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5055" w:rsidRDefault="00DC5055" w:rsidP="00DC5055">
      <w:pPr>
        <w:spacing w:after="0" w:line="480" w:lineRule="auto"/>
        <w:rPr>
          <w:rFonts w:ascii="Times New Roman" w:hAnsi="Times New Roman" w:cs="Times New Roman"/>
          <w:sz w:val="24"/>
          <w:szCs w:val="24"/>
        </w:rPr>
      </w:pPr>
      <w:bookmarkStart w:id="0" w:name="_GoBack"/>
      <w:bookmarkEnd w:id="0"/>
    </w:p>
    <w:p w:rsidR="00DC5055" w:rsidRDefault="00DC5055" w:rsidP="00DC5055">
      <w:pPr>
        <w:spacing w:after="0" w:line="480" w:lineRule="auto"/>
        <w:rPr>
          <w:rFonts w:ascii="Times New Roman" w:hAnsi="Times New Roman" w:cs="Times New Roman"/>
          <w:sz w:val="24"/>
          <w:szCs w:val="24"/>
        </w:rPr>
      </w:pPr>
    </w:p>
    <w:p w:rsidR="00DC5055" w:rsidRDefault="00DC5055" w:rsidP="00DC5055">
      <w:pPr>
        <w:spacing w:after="0" w:line="480" w:lineRule="auto"/>
        <w:rPr>
          <w:rFonts w:ascii="Times New Roman" w:hAnsi="Times New Roman" w:cs="Times New Roman"/>
          <w:sz w:val="24"/>
          <w:szCs w:val="24"/>
        </w:rPr>
      </w:pPr>
    </w:p>
    <w:p w:rsidR="00DC5055" w:rsidRDefault="00DC5055" w:rsidP="00DC5055">
      <w:pPr>
        <w:spacing w:after="0" w:line="480" w:lineRule="auto"/>
        <w:rPr>
          <w:rFonts w:ascii="Times New Roman" w:hAnsi="Times New Roman" w:cs="Times New Roman"/>
          <w:sz w:val="24"/>
          <w:szCs w:val="24"/>
        </w:rPr>
      </w:pPr>
    </w:p>
    <w:p w:rsidR="00DC5055" w:rsidRDefault="00DC5055" w:rsidP="00DC5055">
      <w:pPr>
        <w:spacing w:after="0" w:line="480" w:lineRule="auto"/>
        <w:rPr>
          <w:rFonts w:ascii="Times New Roman" w:hAnsi="Times New Roman" w:cs="Times New Roman"/>
          <w:sz w:val="24"/>
          <w:szCs w:val="24"/>
        </w:rPr>
      </w:pPr>
    </w:p>
    <w:p w:rsidR="00DC5055" w:rsidRDefault="00DC5055" w:rsidP="00DC5055">
      <w:pPr>
        <w:spacing w:after="0" w:line="480" w:lineRule="auto"/>
        <w:rPr>
          <w:rFonts w:ascii="Times New Roman" w:hAnsi="Times New Roman" w:cs="Times New Roman"/>
          <w:sz w:val="24"/>
          <w:szCs w:val="24"/>
        </w:rPr>
      </w:pPr>
    </w:p>
    <w:p w:rsidR="00DC5055" w:rsidRDefault="00DC5055" w:rsidP="00DC5055">
      <w:pPr>
        <w:spacing w:after="0" w:line="480" w:lineRule="auto"/>
        <w:rPr>
          <w:rFonts w:ascii="Times New Roman" w:hAnsi="Times New Roman" w:cs="Times New Roman"/>
          <w:sz w:val="24"/>
          <w:szCs w:val="24"/>
        </w:rPr>
      </w:pPr>
    </w:p>
    <w:p w:rsidR="00DC5055" w:rsidRDefault="00DC5055" w:rsidP="00DC5055">
      <w:pPr>
        <w:spacing w:after="0" w:line="480" w:lineRule="auto"/>
        <w:rPr>
          <w:rFonts w:ascii="Times New Roman" w:hAnsi="Times New Roman" w:cs="Times New Roman"/>
          <w:sz w:val="24"/>
          <w:szCs w:val="24"/>
        </w:rPr>
      </w:pPr>
    </w:p>
    <w:p w:rsidR="00DC5055" w:rsidRDefault="00DC5055" w:rsidP="00DC5055">
      <w:pPr>
        <w:spacing w:after="0" w:line="480" w:lineRule="auto"/>
        <w:rPr>
          <w:rFonts w:ascii="Times New Roman" w:hAnsi="Times New Roman" w:cs="Times New Roman"/>
          <w:sz w:val="24"/>
          <w:szCs w:val="24"/>
        </w:rPr>
      </w:pPr>
    </w:p>
    <w:p w:rsidR="00DC5055" w:rsidRPr="00DC5055" w:rsidRDefault="00DC5055" w:rsidP="00DC5055">
      <w:pPr>
        <w:spacing w:after="0" w:line="480" w:lineRule="auto"/>
        <w:rPr>
          <w:rFonts w:ascii="Times New Roman" w:hAnsi="Times New Roman" w:cs="Times New Roman"/>
          <w:sz w:val="24"/>
          <w:szCs w:val="24"/>
        </w:rPr>
      </w:pPr>
      <w:r w:rsidRPr="00DC5055">
        <w:rPr>
          <w:rFonts w:ascii="Times New Roman" w:hAnsi="Times New Roman" w:cs="Times New Roman"/>
          <w:sz w:val="24"/>
          <w:szCs w:val="24"/>
        </w:rPr>
        <w:t xml:space="preserve">Policy Project: The Need to Resolve the Complex Relationship between Cost and Quality in the U.S. Healthcare </w:t>
      </w:r>
    </w:p>
    <w:p w:rsidR="00DC5055" w:rsidRDefault="00DC5055" w:rsidP="00DC505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Student’s Name </w:t>
      </w:r>
    </w:p>
    <w:p w:rsidR="00DC5055" w:rsidRDefault="00DC5055" w:rsidP="00DC505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rsidR="00DC5055" w:rsidRDefault="00DC5055" w:rsidP="00DC5055">
      <w:pPr>
        <w:spacing w:after="0" w:line="480" w:lineRule="auto"/>
        <w:rPr>
          <w:rFonts w:ascii="Times New Roman" w:hAnsi="Times New Roman" w:cs="Times New Roman"/>
          <w:sz w:val="24"/>
          <w:szCs w:val="24"/>
        </w:rPr>
      </w:pPr>
    </w:p>
    <w:p w:rsidR="00DC5055" w:rsidRDefault="00DC5055" w:rsidP="00DC5055">
      <w:pPr>
        <w:spacing w:after="0" w:line="480" w:lineRule="auto"/>
        <w:rPr>
          <w:rFonts w:ascii="Times New Roman" w:hAnsi="Times New Roman" w:cs="Times New Roman"/>
          <w:sz w:val="24"/>
          <w:szCs w:val="24"/>
        </w:rPr>
      </w:pPr>
    </w:p>
    <w:p w:rsidR="00DC5055" w:rsidRDefault="00DC5055" w:rsidP="00DC5055">
      <w:pPr>
        <w:spacing w:after="0" w:line="480" w:lineRule="auto"/>
        <w:rPr>
          <w:rFonts w:ascii="Times New Roman" w:hAnsi="Times New Roman" w:cs="Times New Roman"/>
          <w:sz w:val="24"/>
          <w:szCs w:val="24"/>
        </w:rPr>
      </w:pPr>
    </w:p>
    <w:p w:rsidR="00DC5055" w:rsidRDefault="00DC5055" w:rsidP="00DC5055">
      <w:pPr>
        <w:spacing w:after="0" w:line="480" w:lineRule="auto"/>
        <w:rPr>
          <w:rFonts w:ascii="Times New Roman" w:hAnsi="Times New Roman" w:cs="Times New Roman"/>
          <w:sz w:val="24"/>
          <w:szCs w:val="24"/>
        </w:rPr>
      </w:pPr>
    </w:p>
    <w:p w:rsidR="00DC5055" w:rsidRDefault="00DC5055" w:rsidP="00DC5055">
      <w:pPr>
        <w:spacing w:after="0" w:line="480" w:lineRule="auto"/>
        <w:rPr>
          <w:rFonts w:ascii="Times New Roman" w:hAnsi="Times New Roman" w:cs="Times New Roman"/>
          <w:sz w:val="24"/>
          <w:szCs w:val="24"/>
        </w:rPr>
      </w:pPr>
    </w:p>
    <w:p w:rsidR="00DC5055" w:rsidRDefault="00DC5055" w:rsidP="00DC5055">
      <w:pPr>
        <w:spacing w:after="0" w:line="480" w:lineRule="auto"/>
        <w:rPr>
          <w:rFonts w:ascii="Times New Roman" w:hAnsi="Times New Roman" w:cs="Times New Roman"/>
          <w:sz w:val="24"/>
          <w:szCs w:val="24"/>
        </w:rPr>
      </w:pPr>
    </w:p>
    <w:p w:rsidR="00DC5055" w:rsidRDefault="00DC5055" w:rsidP="00DC5055">
      <w:pPr>
        <w:spacing w:after="0" w:line="480" w:lineRule="auto"/>
        <w:rPr>
          <w:rFonts w:ascii="Times New Roman" w:hAnsi="Times New Roman" w:cs="Times New Roman"/>
          <w:sz w:val="24"/>
          <w:szCs w:val="24"/>
        </w:rPr>
      </w:pPr>
    </w:p>
    <w:p w:rsidR="00DC5055" w:rsidRDefault="00DC5055" w:rsidP="00DC5055">
      <w:pPr>
        <w:spacing w:after="0" w:line="480" w:lineRule="auto"/>
        <w:rPr>
          <w:rFonts w:ascii="Times New Roman" w:hAnsi="Times New Roman" w:cs="Times New Roman"/>
          <w:sz w:val="24"/>
          <w:szCs w:val="24"/>
        </w:rPr>
      </w:pPr>
    </w:p>
    <w:p w:rsidR="00DC5055" w:rsidRDefault="00DC5055" w:rsidP="00DC5055">
      <w:pPr>
        <w:spacing w:after="0" w:line="480" w:lineRule="auto"/>
        <w:rPr>
          <w:rFonts w:ascii="Times New Roman" w:hAnsi="Times New Roman" w:cs="Times New Roman"/>
          <w:sz w:val="24"/>
          <w:szCs w:val="24"/>
        </w:rPr>
      </w:pPr>
    </w:p>
    <w:p w:rsidR="00DC5055" w:rsidRDefault="00DC5055" w:rsidP="00DC5055">
      <w:pPr>
        <w:spacing w:after="0" w:line="480" w:lineRule="auto"/>
        <w:rPr>
          <w:rFonts w:ascii="Times New Roman" w:hAnsi="Times New Roman" w:cs="Times New Roman"/>
          <w:sz w:val="24"/>
          <w:szCs w:val="24"/>
        </w:rPr>
      </w:pPr>
    </w:p>
    <w:p w:rsidR="004C6C91" w:rsidRPr="00DC5055" w:rsidRDefault="00455507" w:rsidP="00DC5055">
      <w:pPr>
        <w:spacing w:after="0" w:line="480" w:lineRule="auto"/>
        <w:jc w:val="center"/>
        <w:rPr>
          <w:rFonts w:ascii="Times New Roman" w:hAnsi="Times New Roman" w:cs="Times New Roman"/>
          <w:sz w:val="24"/>
          <w:szCs w:val="24"/>
        </w:rPr>
      </w:pPr>
      <w:r w:rsidRPr="00DC5055">
        <w:rPr>
          <w:rFonts w:ascii="Times New Roman" w:hAnsi="Times New Roman" w:cs="Times New Roman"/>
          <w:sz w:val="24"/>
          <w:szCs w:val="24"/>
        </w:rPr>
        <w:lastRenderedPageBreak/>
        <w:t>Policy Project: The Need to Resolve the Complex Relationship between Cost and Quality in the U.S. Healthcare</w:t>
      </w:r>
    </w:p>
    <w:p w:rsidR="00DC5055" w:rsidRPr="00DC5055" w:rsidRDefault="00DC5055" w:rsidP="00DC5055">
      <w:pPr>
        <w:pStyle w:val="ListParagraph"/>
        <w:numPr>
          <w:ilvl w:val="0"/>
          <w:numId w:val="1"/>
        </w:numPr>
        <w:spacing w:after="0" w:line="480" w:lineRule="auto"/>
        <w:jc w:val="center"/>
        <w:rPr>
          <w:rFonts w:ascii="Times New Roman" w:hAnsi="Times New Roman" w:cs="Times New Roman"/>
          <w:b/>
          <w:sz w:val="24"/>
          <w:szCs w:val="24"/>
        </w:rPr>
      </w:pPr>
      <w:r w:rsidRPr="00DC5055">
        <w:rPr>
          <w:rFonts w:ascii="Times New Roman" w:hAnsi="Times New Roman" w:cs="Times New Roman"/>
          <w:b/>
          <w:sz w:val="24"/>
          <w:szCs w:val="24"/>
        </w:rPr>
        <w:t>Assessment</w:t>
      </w:r>
    </w:p>
    <w:p w:rsidR="00DC5055" w:rsidRPr="00DC5055" w:rsidRDefault="00DC5055" w:rsidP="00DC5055">
      <w:pPr>
        <w:spacing w:after="0" w:line="480" w:lineRule="auto"/>
        <w:ind w:firstLine="720"/>
        <w:rPr>
          <w:rFonts w:ascii="Times New Roman" w:hAnsi="Times New Roman" w:cs="Times New Roman"/>
          <w:sz w:val="24"/>
          <w:szCs w:val="24"/>
        </w:rPr>
      </w:pPr>
      <w:r w:rsidRPr="00DC5055">
        <w:rPr>
          <w:rFonts w:ascii="Times New Roman" w:hAnsi="Times New Roman" w:cs="Times New Roman"/>
          <w:sz w:val="24"/>
          <w:szCs w:val="24"/>
        </w:rPr>
        <w:t>Health care in the United States is extremely exorbitant and many people are unable to access quality healthcare. Even though the government’s expenditure on health care has been increasing tremendously over the last decades, millions of Americans are unable still to access quality care services. While health care spending has increased, health care growth has significantly slowed down over the past decades. This has been attributed to the high cost of care services. Health care spending in the United States supersedes that of other wealthy nations across the world. Despite spending more in the sector, the U.S. has not been able to show for the large expenditure. The United States does not have better outcomes in terms of quality health care services or even longer life. Research findings have placed considerable attribution to a high level of medical spending as well as the challenges that it poses to the sector. Different components of cost growth have not been understood. Therefore, this project argues that disintegrating health spending and its growth will provide critical information that policymakers, industry leaders, and other stakeholders can use to make better decisions as well as understand the policy initiatives as well as assess the outcomes of the potential system changes to enhance the quality of care services offered to Americans.</w:t>
      </w:r>
    </w:p>
    <w:p w:rsidR="00DC5055" w:rsidRPr="00DC5055" w:rsidRDefault="00DC5055" w:rsidP="00DC5055">
      <w:pPr>
        <w:pStyle w:val="ListParagraph"/>
        <w:numPr>
          <w:ilvl w:val="0"/>
          <w:numId w:val="1"/>
        </w:numPr>
        <w:spacing w:after="0" w:line="480" w:lineRule="auto"/>
        <w:jc w:val="center"/>
        <w:rPr>
          <w:rFonts w:ascii="Times New Roman" w:hAnsi="Times New Roman" w:cs="Times New Roman"/>
          <w:b/>
          <w:sz w:val="24"/>
          <w:szCs w:val="24"/>
        </w:rPr>
      </w:pPr>
      <w:r w:rsidRPr="00DC5055">
        <w:rPr>
          <w:rFonts w:ascii="Times New Roman" w:hAnsi="Times New Roman" w:cs="Times New Roman"/>
          <w:b/>
          <w:sz w:val="24"/>
          <w:szCs w:val="24"/>
        </w:rPr>
        <w:t>Policy Development</w:t>
      </w:r>
    </w:p>
    <w:p w:rsidR="00DC5055" w:rsidRPr="00DC5055" w:rsidRDefault="00DC5055" w:rsidP="00DC5055">
      <w:pPr>
        <w:spacing w:after="0" w:line="480" w:lineRule="auto"/>
        <w:ind w:firstLine="720"/>
        <w:rPr>
          <w:rFonts w:ascii="Times New Roman" w:hAnsi="Times New Roman" w:cs="Times New Roman"/>
          <w:sz w:val="24"/>
          <w:szCs w:val="24"/>
        </w:rPr>
      </w:pPr>
      <w:r w:rsidRPr="00DC5055">
        <w:rPr>
          <w:rFonts w:ascii="Times New Roman" w:hAnsi="Times New Roman" w:cs="Times New Roman"/>
          <w:sz w:val="24"/>
          <w:szCs w:val="24"/>
        </w:rPr>
        <w:t xml:space="preserve">There is a lack of understanding of health outcomes in exchange for exorbitant spending in the health care sector. According to Branning and Vater (2016), the United States is the only country with a profit-motivated health care system in the world. According to the authors, perhaps it is not surprising that the United States is the only country with the highest expenditure </w:t>
      </w:r>
      <w:r w:rsidRPr="00DC5055">
        <w:rPr>
          <w:rFonts w:ascii="Times New Roman" w:hAnsi="Times New Roman" w:cs="Times New Roman"/>
          <w:sz w:val="24"/>
          <w:szCs w:val="24"/>
        </w:rPr>
        <w:lastRenderedPageBreak/>
        <w:t>and yet millions of its citizens are unable to access quality and better care services (Branning &amp; Vater, 2016). The United States government spent $3.2 trillion on healthcare in 2015 (Branning &amp; Vater, 2016). This figure represents about $10,000 per person on average (Branning &amp; Vater, 2016). The figure below shows the healthcare cost per capital (dollars).</w:t>
      </w:r>
    </w:p>
    <w:p w:rsidR="00455507" w:rsidRPr="00DC5055" w:rsidRDefault="00486D9F" w:rsidP="00DC5055">
      <w:pPr>
        <w:spacing w:after="0" w:line="480" w:lineRule="auto"/>
        <w:rPr>
          <w:rFonts w:ascii="Times New Roman" w:hAnsi="Times New Roman" w:cs="Times New Roman"/>
          <w:sz w:val="24"/>
          <w:szCs w:val="24"/>
        </w:rPr>
      </w:pPr>
      <w:r w:rsidRPr="00DC5055">
        <w:rPr>
          <w:rFonts w:ascii="Times New Roman" w:hAnsi="Times New Roman" w:cs="Times New Roman"/>
          <w:noProof/>
          <w:sz w:val="24"/>
          <w:szCs w:val="24"/>
        </w:rPr>
        <w:drawing>
          <wp:inline distT="0" distB="0" distL="0" distR="0" wp14:anchorId="75E47E9F" wp14:editId="59DAA055">
            <wp:extent cx="5213268" cy="3206337"/>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06_health-care-oecd-full.gif"/>
                    <pic:cNvPicPr/>
                  </pic:nvPicPr>
                  <pic:blipFill>
                    <a:blip r:embed="rId8">
                      <a:extLst>
                        <a:ext uri="{28A0092B-C50C-407E-A947-70E740481C1C}">
                          <a14:useLocalDpi xmlns:a14="http://schemas.microsoft.com/office/drawing/2010/main" val="0"/>
                        </a:ext>
                      </a:extLst>
                    </a:blip>
                    <a:stretch>
                      <a:fillRect/>
                    </a:stretch>
                  </pic:blipFill>
                  <pic:spPr>
                    <a:xfrm>
                      <a:off x="0" y="0"/>
                      <a:ext cx="5218482" cy="3209544"/>
                    </a:xfrm>
                    <a:prstGeom prst="rect">
                      <a:avLst/>
                    </a:prstGeom>
                  </pic:spPr>
                </pic:pic>
              </a:graphicData>
            </a:graphic>
          </wp:inline>
        </w:drawing>
      </w:r>
      <w:r w:rsidR="00455507" w:rsidRPr="00DC5055">
        <w:rPr>
          <w:rFonts w:ascii="Times New Roman" w:hAnsi="Times New Roman" w:cs="Times New Roman"/>
          <w:sz w:val="24"/>
          <w:szCs w:val="24"/>
        </w:rPr>
        <w:t xml:space="preserve"> </w:t>
      </w:r>
    </w:p>
    <w:p w:rsidR="00486D9F" w:rsidRPr="00DC5055" w:rsidRDefault="00486D9F" w:rsidP="00DC5055">
      <w:pPr>
        <w:spacing w:after="0" w:line="480" w:lineRule="auto"/>
        <w:rPr>
          <w:rFonts w:ascii="Times New Roman" w:hAnsi="Times New Roman" w:cs="Times New Roman"/>
          <w:sz w:val="24"/>
          <w:szCs w:val="24"/>
        </w:rPr>
      </w:pPr>
      <w:r w:rsidRPr="00DC5055">
        <w:rPr>
          <w:rFonts w:ascii="Times New Roman" w:hAnsi="Times New Roman" w:cs="Times New Roman"/>
          <w:i/>
          <w:sz w:val="24"/>
          <w:szCs w:val="24"/>
        </w:rPr>
        <w:t>Figure 1.0: Healthcare Cost per Capita (Dollars)</w:t>
      </w:r>
      <w:r w:rsidR="00DB6768" w:rsidRPr="00DC5055">
        <w:rPr>
          <w:rFonts w:ascii="Times New Roman" w:hAnsi="Times New Roman" w:cs="Times New Roman"/>
          <w:i/>
          <w:sz w:val="24"/>
          <w:szCs w:val="24"/>
        </w:rPr>
        <w:t xml:space="preserve">(Source: </w:t>
      </w:r>
      <w:r w:rsidR="00DB6768" w:rsidRPr="00DC5055">
        <w:rPr>
          <w:rFonts w:ascii="Times New Roman" w:hAnsi="Times New Roman" w:cs="Times New Roman"/>
          <w:i/>
          <w:color w:val="222222"/>
          <w:sz w:val="24"/>
          <w:szCs w:val="24"/>
          <w:shd w:val="clear" w:color="auto" w:fill="FFFFFF"/>
        </w:rPr>
        <w:t>Peter G. Peterson Foundation, 2020).</w:t>
      </w:r>
    </w:p>
    <w:p w:rsidR="00DC5055" w:rsidRPr="00DC5055" w:rsidRDefault="00DC5055" w:rsidP="00DC5055">
      <w:pPr>
        <w:spacing w:after="0" w:line="480" w:lineRule="auto"/>
        <w:ind w:firstLine="720"/>
        <w:rPr>
          <w:rFonts w:ascii="Times New Roman" w:hAnsi="Times New Roman" w:cs="Times New Roman"/>
          <w:color w:val="222222"/>
          <w:sz w:val="24"/>
          <w:szCs w:val="24"/>
          <w:shd w:val="clear" w:color="auto" w:fill="FFFFFF"/>
        </w:rPr>
      </w:pPr>
      <w:r w:rsidRPr="00DC5055">
        <w:rPr>
          <w:rFonts w:ascii="Times New Roman" w:hAnsi="Times New Roman" w:cs="Times New Roman"/>
          <w:color w:val="222222"/>
          <w:sz w:val="24"/>
          <w:szCs w:val="24"/>
          <w:shd w:val="clear" w:color="auto" w:fill="FFFFFF"/>
        </w:rPr>
        <w:t xml:space="preserve">The above figure shows what seems to be a worrying trend in the United States’ cost per capita compared to other wealthy countries across the world. Based on the above figure, United States spends an averagely of $11,072 per person compared to other countries like Switzerland ($7,732), Germany ($6,646), and United Kingdom ($4,653) (Peter G. Peterson Foundation, 2020). This finding conquers the findings of other scholars. Branning and Vater (2016), in their study, noted that the country’s average expenditure is about $10,000 per person averagely. However, the problem is the unintended consequences of increasing expenditure. According to Branning and Vater (2016), the United States’ expenditure on healthcare represents about 17.8% of its GDP and the number is set to increase to 20.1% by 2025. </w:t>
      </w:r>
    </w:p>
    <w:p w:rsidR="00DC5055" w:rsidRPr="00DC5055" w:rsidRDefault="00DC5055" w:rsidP="00DC5055">
      <w:pPr>
        <w:spacing w:after="0" w:line="480" w:lineRule="auto"/>
        <w:ind w:firstLine="720"/>
        <w:rPr>
          <w:rFonts w:ascii="Times New Roman" w:hAnsi="Times New Roman" w:cs="Times New Roman"/>
          <w:color w:val="222222"/>
          <w:sz w:val="24"/>
          <w:szCs w:val="24"/>
          <w:shd w:val="clear" w:color="auto" w:fill="FFFFFF"/>
        </w:rPr>
      </w:pPr>
      <w:r w:rsidRPr="00DC5055">
        <w:rPr>
          <w:rFonts w:ascii="Times New Roman" w:hAnsi="Times New Roman" w:cs="Times New Roman"/>
          <w:color w:val="222222"/>
          <w:sz w:val="24"/>
          <w:szCs w:val="24"/>
          <w:shd w:val="clear" w:color="auto" w:fill="FFFFFF"/>
        </w:rPr>
        <w:lastRenderedPageBreak/>
        <w:t xml:space="preserve">The government tried, through policy initiatives to reduce the unintended consequences of high spending in health care, but very little success has been achieved. According to Branning and Vater (2016), in 2010, President Obama signed into law the Patient Protection and Affordable Care Act (ACA). This legislation aimed at reducing the number of uninsured rates. However, as Branning and Vater (2016) explain, this progress has not been successful and the trajectory does not seem to head in the right direction. With the increased number of insured, in the advent of ACA, the number of people seeking healthcare services equally increased, which further burdened the already troubling healthcare sector. The demand for hospital services, prescriptions, and physicians’ office visits increased tremendously (Brannign &amp; Vater, 2016). Even though ACA has also been attributed to the increasing expenditure in healthcare, it is not the only reason. Other numerous factors play an integral role in the continued growth of healthcare spending (Branning &amp; Vater, 2016). </w:t>
      </w:r>
    </w:p>
    <w:p w:rsidR="00DC5055" w:rsidRPr="00DC5055" w:rsidRDefault="00DC5055" w:rsidP="00DC5055">
      <w:pPr>
        <w:spacing w:after="0" w:line="480" w:lineRule="auto"/>
        <w:ind w:firstLine="720"/>
        <w:rPr>
          <w:rFonts w:ascii="Times New Roman" w:hAnsi="Times New Roman" w:cs="Times New Roman"/>
          <w:color w:val="222222"/>
          <w:sz w:val="24"/>
          <w:szCs w:val="24"/>
          <w:shd w:val="clear" w:color="auto" w:fill="FFFFFF"/>
        </w:rPr>
      </w:pPr>
      <w:r w:rsidRPr="00DC5055">
        <w:rPr>
          <w:rFonts w:ascii="Times New Roman" w:hAnsi="Times New Roman" w:cs="Times New Roman"/>
          <w:color w:val="222222"/>
          <w:sz w:val="24"/>
          <w:szCs w:val="24"/>
          <w:shd w:val="clear" w:color="auto" w:fill="FFFFFF"/>
        </w:rPr>
        <w:t xml:space="preserve">Another problem is the inability of the industry leaders and policymakers to make good decisions or judgments about healthcare spending without understanding how the system affects the patients. Data shows that the United States’ government spends billions of dollars every year on healthcare and yet few people can access quality healthcare and many others are unable to access even the basic. McKethan et al. (2009) explain that the United States health care system faces serious challenges that indicate the urgent need for reforms. More than 46 million people cannot access healthcare because of a lack of insurance (McKethan et al., 2009). According to McKethan et al. (2009), political and industry leaders have been trying to address the problem, but with no success. During Obama’s administration, several policies were made but have not been successful in addressing the challenges that healthcare faces. By the time Obama took power in 2009, together with Congress, the administration tried to invest funds to minimize the </w:t>
      </w:r>
      <w:r w:rsidRPr="00DC5055">
        <w:rPr>
          <w:rFonts w:ascii="Times New Roman" w:hAnsi="Times New Roman" w:cs="Times New Roman"/>
          <w:color w:val="222222"/>
          <w:sz w:val="24"/>
          <w:szCs w:val="24"/>
          <w:shd w:val="clear" w:color="auto" w:fill="FFFFFF"/>
        </w:rPr>
        <w:lastRenderedPageBreak/>
        <w:t xml:space="preserve">number of Americans without insurance coverage (McKethan et al., 2009). According to the administration, by then, this was the solution to the crisis that had been ailing the healthcare sector for years. More than a decade later, the government continues to spend more on healthcare, and yet people cannot still access quality care services. This problem has been attributed to the leaders’ inability to consider the potential impacts of their decisions on the patients. During the time of President Obama, millions of Americans who were uninsured got covered under the ACA. </w:t>
      </w:r>
    </w:p>
    <w:p w:rsidR="00DC5055" w:rsidRPr="00DC5055" w:rsidRDefault="00DC5055" w:rsidP="00DC5055">
      <w:pPr>
        <w:spacing w:after="0" w:line="480" w:lineRule="auto"/>
        <w:ind w:firstLine="720"/>
        <w:rPr>
          <w:rFonts w:ascii="Times New Roman" w:hAnsi="Times New Roman" w:cs="Times New Roman"/>
          <w:color w:val="222222"/>
          <w:sz w:val="24"/>
          <w:szCs w:val="24"/>
          <w:shd w:val="clear" w:color="auto" w:fill="FFFFFF"/>
        </w:rPr>
      </w:pPr>
      <w:r w:rsidRPr="00DC5055">
        <w:rPr>
          <w:rFonts w:ascii="Times New Roman" w:hAnsi="Times New Roman" w:cs="Times New Roman"/>
          <w:color w:val="222222"/>
          <w:sz w:val="24"/>
          <w:szCs w:val="24"/>
          <w:shd w:val="clear" w:color="auto" w:fill="FFFFFF"/>
        </w:rPr>
        <w:t xml:space="preserve">The problem of leaders’ inability to make proper judgments or healthcare decisions has also extended to the time of President Trump. As he took office, Trump tried to mobilize Congress to repeal the ACA and change it. According to McKethan et al. (2009), broad evidence shows that majority of Americans do not receive the care they need even though their government spends more money on healthcare than any other developed nation. According to the authors, the failure of the U.S. government is associated with the underutilization of preventive care (McKethan et al., 2009). Instead, the government’s approach is focused on a curative healthcare system where more people flock to the doctors’ offices, require prescriptions, and frequent hospital visits (Branning &amp; Vater, 2016). Countries that have successful healthcare system like the United Kingdom, Canada, and Switzerland have been able to establish such systems not because of high spending, but with the proper structure and decisions that reduces the cost of healthcare while improving the quality care services. These governments have one thing in common; they all use a universal healthcare system, which focuses on preventive measures instead of curative measures. </w:t>
      </w:r>
    </w:p>
    <w:p w:rsidR="00DC5055" w:rsidRPr="00DC5055" w:rsidRDefault="00DC5055" w:rsidP="00DC5055">
      <w:pPr>
        <w:spacing w:after="0" w:line="480" w:lineRule="auto"/>
        <w:ind w:firstLine="720"/>
        <w:rPr>
          <w:rFonts w:ascii="Times New Roman" w:hAnsi="Times New Roman" w:cs="Times New Roman"/>
          <w:color w:val="222222"/>
          <w:sz w:val="24"/>
          <w:szCs w:val="24"/>
          <w:shd w:val="clear" w:color="auto" w:fill="FFFFFF"/>
        </w:rPr>
      </w:pPr>
      <w:r w:rsidRPr="00DC5055">
        <w:rPr>
          <w:rFonts w:ascii="Times New Roman" w:hAnsi="Times New Roman" w:cs="Times New Roman"/>
          <w:color w:val="222222"/>
          <w:sz w:val="24"/>
          <w:szCs w:val="24"/>
          <w:shd w:val="clear" w:color="auto" w:fill="FFFFFF"/>
        </w:rPr>
        <w:t xml:space="preserve">Also, the high administrative cost of healthcare further contributes to the problems that had already existed for many years. Gee and Spiro (2019) explain that anyone who has interacted </w:t>
      </w:r>
      <w:r w:rsidRPr="00DC5055">
        <w:rPr>
          <w:rFonts w:ascii="Times New Roman" w:hAnsi="Times New Roman" w:cs="Times New Roman"/>
          <w:color w:val="222222"/>
          <w:sz w:val="24"/>
          <w:szCs w:val="24"/>
          <w:shd w:val="clear" w:color="auto" w:fill="FFFFFF"/>
        </w:rPr>
        <w:lastRenderedPageBreak/>
        <w:t xml:space="preserve">with the U.S. health system is bound to experience the health crisis that has brought many challenges to the country for many years. According to the authors, the U.S. health care system is a character with unnecessary administrative complexity, which ranges from “filling out the duplicative intake forms to transferring the medical records as well as sorting out insurance bill” (Gee &amp; Spiro, 2019, p. 1). The administrative complexity is characterized by high costs, which according to Gee and Spiro (2019), is often considered to be one of the primary reasons that explain why the U.S. government spends double amount per capita on healthcare compared to other wealthy nations globally. According to the Center for American Progress, every year, health care payers and providers use more than $496 billion on billing insurance-related costs (Gee &amp; Spiro, 2019). This is too much is the cost is only associated with the insurance billing alone and yet millions of people cannot access quality care services for the taxes that they pay.  </w:t>
      </w:r>
    </w:p>
    <w:p w:rsidR="00DC5055" w:rsidRPr="00DC5055" w:rsidRDefault="00B4256D" w:rsidP="00DC5055">
      <w:pPr>
        <w:spacing w:after="0" w:line="480" w:lineRule="auto"/>
        <w:jc w:val="cente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Specific Problems</w:t>
      </w:r>
    </w:p>
    <w:p w:rsidR="008808CD" w:rsidRPr="00DC5055" w:rsidRDefault="00DC5055" w:rsidP="00DC5055">
      <w:pPr>
        <w:spacing w:after="0" w:line="480" w:lineRule="auto"/>
        <w:ind w:firstLine="720"/>
        <w:rPr>
          <w:rFonts w:ascii="Times New Roman" w:hAnsi="Times New Roman" w:cs="Times New Roman"/>
          <w:color w:val="222222"/>
          <w:sz w:val="24"/>
          <w:szCs w:val="24"/>
          <w:shd w:val="clear" w:color="auto" w:fill="FFFFFF"/>
        </w:rPr>
      </w:pPr>
      <w:r w:rsidRPr="00DC5055">
        <w:rPr>
          <w:rFonts w:ascii="Times New Roman" w:hAnsi="Times New Roman" w:cs="Times New Roman"/>
          <w:color w:val="222222"/>
          <w:sz w:val="24"/>
          <w:szCs w:val="24"/>
          <w:shd w:val="clear" w:color="auto" w:fill="FFFFFF"/>
        </w:rPr>
        <w:t>Health care spending is set to increase in the coming years, and based on the previous data, it seems that the situation that currently exists will continue. According to the National Academy of Medicine (NAM) report, the United States spends twice as much as necessary on billing and insurance-related costs (Gee &amp; Spiro, 2019). This administrative excess is currently amounting to $248 billion annually (Gee &amp; Spiro, 2019)</w:t>
      </w:r>
      <w:r w:rsidR="008808CD" w:rsidRPr="00DC5055">
        <w:rPr>
          <w:rFonts w:ascii="Times New Roman" w:hAnsi="Times New Roman" w:cs="Times New Roman"/>
          <w:color w:val="222222"/>
          <w:sz w:val="24"/>
          <w:szCs w:val="24"/>
          <w:shd w:val="clear" w:color="auto" w:fill="FFFFFF"/>
        </w:rPr>
        <w:t xml:space="preserve">. </w:t>
      </w:r>
    </w:p>
    <w:p w:rsidR="00DB6768" w:rsidRPr="00DC5055" w:rsidRDefault="00DB6768" w:rsidP="00DC5055">
      <w:pPr>
        <w:spacing w:after="0" w:line="480" w:lineRule="auto"/>
        <w:rPr>
          <w:rFonts w:ascii="Times New Roman" w:hAnsi="Times New Roman" w:cs="Times New Roman"/>
          <w:color w:val="222222"/>
          <w:sz w:val="24"/>
          <w:szCs w:val="24"/>
          <w:shd w:val="clear" w:color="auto" w:fill="FFFFFF"/>
        </w:rPr>
      </w:pPr>
      <w:r w:rsidRPr="00DC5055">
        <w:rPr>
          <w:rFonts w:ascii="Times New Roman" w:hAnsi="Times New Roman" w:cs="Times New Roman"/>
          <w:noProof/>
          <w:color w:val="222222"/>
          <w:sz w:val="24"/>
          <w:szCs w:val="24"/>
          <w:shd w:val="clear" w:color="auto" w:fill="FFFFFF"/>
        </w:rPr>
        <w:lastRenderedPageBreak/>
        <w:drawing>
          <wp:inline distT="0" distB="0" distL="0" distR="0" wp14:anchorId="7778C43E" wp14:editId="6F0D6E77">
            <wp:extent cx="5747657" cy="2743200"/>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74_SS_major_health_climb-full.gif"/>
                    <pic:cNvPicPr/>
                  </pic:nvPicPr>
                  <pic:blipFill>
                    <a:blip r:embed="rId9">
                      <a:extLst>
                        <a:ext uri="{28A0092B-C50C-407E-A947-70E740481C1C}">
                          <a14:useLocalDpi xmlns:a14="http://schemas.microsoft.com/office/drawing/2010/main" val="0"/>
                        </a:ext>
                      </a:extLst>
                    </a:blip>
                    <a:stretch>
                      <a:fillRect/>
                    </a:stretch>
                  </pic:blipFill>
                  <pic:spPr>
                    <a:xfrm>
                      <a:off x="0" y="0"/>
                      <a:ext cx="5753404" cy="2745943"/>
                    </a:xfrm>
                    <a:prstGeom prst="rect">
                      <a:avLst/>
                    </a:prstGeom>
                  </pic:spPr>
                </pic:pic>
              </a:graphicData>
            </a:graphic>
          </wp:inline>
        </w:drawing>
      </w:r>
    </w:p>
    <w:p w:rsidR="00DB6768" w:rsidRPr="00DC5055" w:rsidRDefault="00DB6768" w:rsidP="00DC5055">
      <w:pPr>
        <w:spacing w:after="0" w:line="480" w:lineRule="auto"/>
        <w:rPr>
          <w:rFonts w:ascii="Times New Roman" w:hAnsi="Times New Roman" w:cs="Times New Roman"/>
          <w:i/>
          <w:color w:val="222222"/>
          <w:sz w:val="24"/>
          <w:szCs w:val="24"/>
          <w:shd w:val="clear" w:color="auto" w:fill="FFFFFF"/>
        </w:rPr>
      </w:pPr>
      <w:r w:rsidRPr="00DC5055">
        <w:rPr>
          <w:rFonts w:ascii="Times New Roman" w:hAnsi="Times New Roman" w:cs="Times New Roman"/>
          <w:i/>
          <w:color w:val="222222"/>
          <w:sz w:val="24"/>
          <w:szCs w:val="24"/>
          <w:shd w:val="clear" w:color="auto" w:fill="FFFFFF"/>
        </w:rPr>
        <w:t xml:space="preserve">Figure 2: Healthcare Spending in the U.S. (Source: Peter G. Peterson Foundation, 2020). </w:t>
      </w:r>
    </w:p>
    <w:p w:rsidR="00DC5055" w:rsidRPr="00DC5055" w:rsidRDefault="00DC5055" w:rsidP="00B4256D">
      <w:pPr>
        <w:spacing w:after="0" w:line="480" w:lineRule="auto"/>
        <w:ind w:firstLine="720"/>
        <w:rPr>
          <w:rFonts w:ascii="Times New Roman" w:hAnsi="Times New Roman" w:cs="Times New Roman"/>
          <w:color w:val="0E101A"/>
          <w:sz w:val="24"/>
          <w:szCs w:val="24"/>
        </w:rPr>
      </w:pPr>
      <w:r w:rsidRPr="00DC5055">
        <w:rPr>
          <w:rFonts w:ascii="Times New Roman" w:hAnsi="Times New Roman" w:cs="Times New Roman"/>
          <w:color w:val="222222"/>
          <w:sz w:val="24"/>
          <w:szCs w:val="24"/>
          <w:shd w:val="clear" w:color="auto" w:fill="FFFFFF"/>
        </w:rPr>
        <w:t xml:space="preserve">The above figure shows that the United States spending is set to increase while access to quality health is still a major problem. As research has established, the problems that continue to persist do so because the government focuses on the wrong perspective of the healthcare system. Therefore, the government needs to start investing in consumer-driven healthcare instead of the current industry-driven system. The rising healthcare spending has been attributed to many factors, among them consumers’ insulation from the actual market price of health care services through third-party payment systems like insurance providers. Healthcare in the United States has been historically characterized by consumers’ insulation from the real market prices of care services. This has given consumers little reason to seek or get quality care services due to the numerous third-party payments. The current system involves reimbursement rates negotiated between the government and the third-party payers. As such, consumers have little information about the healthcare products and services that they are paying for. </w:t>
      </w:r>
    </w:p>
    <w:p w:rsidR="00DC5055" w:rsidRPr="00DC5055" w:rsidRDefault="00DC5055" w:rsidP="00DC5055">
      <w:pPr>
        <w:pStyle w:val="NormalWeb"/>
        <w:spacing w:before="0" w:beforeAutospacing="0" w:after="0" w:afterAutospacing="0" w:line="480" w:lineRule="auto"/>
        <w:rPr>
          <w:b/>
          <w:color w:val="0E101A"/>
        </w:rPr>
      </w:pPr>
      <w:r w:rsidRPr="00DC5055">
        <w:rPr>
          <w:b/>
          <w:color w:val="0E101A"/>
        </w:rPr>
        <w:t>Interest Groups</w:t>
      </w:r>
    </w:p>
    <w:p w:rsidR="00DC5055" w:rsidRPr="00DC5055" w:rsidRDefault="00DC5055" w:rsidP="00DC5055">
      <w:pPr>
        <w:pStyle w:val="NormalWeb"/>
        <w:spacing w:before="0" w:beforeAutospacing="0" w:after="0" w:afterAutospacing="0" w:line="480" w:lineRule="auto"/>
        <w:ind w:firstLine="720"/>
        <w:rPr>
          <w:color w:val="0E101A"/>
        </w:rPr>
      </w:pPr>
      <w:r w:rsidRPr="00DC5055">
        <w:rPr>
          <w:color w:val="0E101A"/>
        </w:rPr>
        <w:lastRenderedPageBreak/>
        <w:t>The U.S. health care system lacks accountability to the money spent on the healthcare sector, which affects the overall delivery and access to quality care services by many people. Lack of coordinated care and policymaking also contributes to the waste of funds allocated to the healthcare sector. Even though increasing accountability would limit the excessive administrative cost associated with the high cost of health care services in the United States, this initiative would be vehemently opposed by the insurance providers and payers who benefit from the billions of money involved in the payment and billing processing. This initiative would save $248 billion annually, the amount that the government loses every year as a result of excessive administrative costs in the health care system.</w:t>
      </w:r>
    </w:p>
    <w:p w:rsidR="00DC5055" w:rsidRPr="00DC5055" w:rsidRDefault="00DC5055" w:rsidP="00DC5055">
      <w:pPr>
        <w:pStyle w:val="NormalWeb"/>
        <w:spacing w:before="0" w:beforeAutospacing="0" w:after="0" w:afterAutospacing="0" w:line="480" w:lineRule="auto"/>
        <w:ind w:firstLine="720"/>
        <w:rPr>
          <w:color w:val="0E101A"/>
        </w:rPr>
      </w:pPr>
      <w:r w:rsidRPr="00DC5055">
        <w:rPr>
          <w:color w:val="0E101A"/>
        </w:rPr>
        <w:t>Furthermore, creating policy initiatives that support more involvement of consumers in the healthcare decisions would give them the opportunity to make decisions that affect them and deny the third-parties involved in the negotiation of the insurance reimbursements, it would also be opposed by insurance providers and private health care institutions that benefit immensely from the third-party involvement. When consumers are involved in the decision-making and they are given more alternatives to select from, they would save a lot of cash that would otherwise be taken as excess payment by the involvement of the third-party.</w:t>
      </w:r>
    </w:p>
    <w:p w:rsidR="0037499D" w:rsidRPr="00B4256D" w:rsidRDefault="00DC5055" w:rsidP="00B4256D">
      <w:pPr>
        <w:pStyle w:val="NormalWeb"/>
        <w:spacing w:before="0" w:beforeAutospacing="0" w:after="0" w:afterAutospacing="0" w:line="480" w:lineRule="auto"/>
        <w:ind w:firstLine="720"/>
        <w:rPr>
          <w:color w:val="0E101A"/>
        </w:rPr>
      </w:pPr>
      <w:r w:rsidRPr="00DC5055">
        <w:rPr>
          <w:color w:val="0E101A"/>
        </w:rPr>
        <w:t>Using a performance-based reimbursement would deny insurance providers and health care providers the opportunity to exploit patients or consumers where they make a lot of money even when they do not offer quality services, it would give patients more accountability and ensure that they receive quality for the money they pay for the services. This system would keep health care providers accountable because they are controlled and regulated to ensure that they don’t take payment for something that they have not done.</w:t>
      </w:r>
    </w:p>
    <w:p w:rsidR="00B4256D" w:rsidRDefault="00B4256D" w:rsidP="00B4256D">
      <w:pPr>
        <w:spacing w:after="0" w:line="480" w:lineRule="auto"/>
        <w:ind w:firstLine="720"/>
        <w:rPr>
          <w:rFonts w:ascii="Times New Roman" w:hAnsi="Times New Roman" w:cs="Times New Roman"/>
          <w:color w:val="222222"/>
          <w:sz w:val="24"/>
          <w:szCs w:val="24"/>
          <w:shd w:val="clear" w:color="auto" w:fill="FFFFFF"/>
        </w:rPr>
      </w:pPr>
    </w:p>
    <w:p w:rsidR="00B4256D" w:rsidRPr="00B4256D" w:rsidRDefault="00B4256D" w:rsidP="00B4256D">
      <w:pPr>
        <w:pStyle w:val="ListParagraph"/>
        <w:numPr>
          <w:ilvl w:val="0"/>
          <w:numId w:val="1"/>
        </w:numPr>
        <w:spacing w:after="0" w:line="480" w:lineRule="auto"/>
        <w:jc w:val="center"/>
        <w:rPr>
          <w:rFonts w:ascii="Times New Roman" w:hAnsi="Times New Roman" w:cs="Times New Roman"/>
          <w:b/>
          <w:color w:val="222222"/>
          <w:sz w:val="24"/>
          <w:szCs w:val="24"/>
          <w:shd w:val="clear" w:color="auto" w:fill="FFFFFF"/>
        </w:rPr>
      </w:pPr>
      <w:r w:rsidRPr="00B4256D">
        <w:rPr>
          <w:rFonts w:ascii="Times New Roman" w:hAnsi="Times New Roman" w:cs="Times New Roman"/>
          <w:b/>
          <w:color w:val="222222"/>
          <w:sz w:val="24"/>
          <w:szCs w:val="24"/>
          <w:shd w:val="clear" w:color="auto" w:fill="FFFFFF"/>
        </w:rPr>
        <w:lastRenderedPageBreak/>
        <w:t>Specific Solutions and Assurance</w:t>
      </w:r>
    </w:p>
    <w:p w:rsidR="00B4256D" w:rsidRPr="00DC5055" w:rsidRDefault="00B4256D" w:rsidP="00B4256D">
      <w:pPr>
        <w:spacing w:after="0" w:line="480" w:lineRule="auto"/>
        <w:ind w:firstLine="720"/>
        <w:rPr>
          <w:rFonts w:ascii="Times New Roman" w:hAnsi="Times New Roman" w:cs="Times New Roman"/>
          <w:color w:val="222222"/>
          <w:sz w:val="24"/>
          <w:szCs w:val="24"/>
          <w:shd w:val="clear" w:color="auto" w:fill="FFFFFF"/>
        </w:rPr>
      </w:pPr>
      <w:r w:rsidRPr="00DC5055">
        <w:rPr>
          <w:rFonts w:ascii="Times New Roman" w:hAnsi="Times New Roman" w:cs="Times New Roman"/>
          <w:color w:val="222222"/>
          <w:sz w:val="24"/>
          <w:szCs w:val="24"/>
          <w:shd w:val="clear" w:color="auto" w:fill="FFFFFF"/>
        </w:rPr>
        <w:t xml:space="preserve">A substantial saving could be achieved if consumers would be actively involved within the process to ensure that they select lower-cost insurance providers as well as shop for the products that suit them. Giving patients the option to pay for medical services on their own or even negotiate the insurance services would help save a lot like the table below shows. </w:t>
      </w:r>
    </w:p>
    <w:tbl>
      <w:tblPr>
        <w:tblStyle w:val="TableGrid"/>
        <w:tblW w:w="0" w:type="auto"/>
        <w:tblLook w:val="04A0" w:firstRow="1" w:lastRow="0" w:firstColumn="1" w:lastColumn="0" w:noHBand="0" w:noVBand="1"/>
      </w:tblPr>
      <w:tblGrid>
        <w:gridCol w:w="1915"/>
        <w:gridCol w:w="1915"/>
        <w:gridCol w:w="1915"/>
        <w:gridCol w:w="1915"/>
        <w:gridCol w:w="1916"/>
      </w:tblGrid>
      <w:tr w:rsidR="00B4256D" w:rsidRPr="00DC5055" w:rsidTr="00DB13D1">
        <w:tc>
          <w:tcPr>
            <w:tcW w:w="1915" w:type="dxa"/>
          </w:tcPr>
          <w:p w:rsidR="00B4256D" w:rsidRPr="00B4256D" w:rsidRDefault="00B4256D" w:rsidP="00B4256D">
            <w:pPr>
              <w:spacing w:line="360" w:lineRule="auto"/>
              <w:rPr>
                <w:rFonts w:ascii="Times New Roman" w:hAnsi="Times New Roman" w:cs="Times New Roman"/>
                <w:b/>
                <w:color w:val="222222"/>
                <w:sz w:val="24"/>
                <w:szCs w:val="24"/>
                <w:shd w:val="clear" w:color="auto" w:fill="FFFFFF"/>
              </w:rPr>
            </w:pPr>
            <w:r w:rsidRPr="00B4256D">
              <w:rPr>
                <w:rFonts w:ascii="Times New Roman" w:hAnsi="Times New Roman" w:cs="Times New Roman"/>
                <w:b/>
                <w:color w:val="222222"/>
                <w:sz w:val="24"/>
                <w:szCs w:val="24"/>
                <w:shd w:val="clear" w:color="auto" w:fill="FFFFFF"/>
              </w:rPr>
              <w:t xml:space="preserve">Procedure </w:t>
            </w:r>
          </w:p>
        </w:tc>
        <w:tc>
          <w:tcPr>
            <w:tcW w:w="1915" w:type="dxa"/>
          </w:tcPr>
          <w:p w:rsidR="00B4256D" w:rsidRPr="00B4256D" w:rsidRDefault="00B4256D" w:rsidP="00B4256D">
            <w:pPr>
              <w:spacing w:line="360" w:lineRule="auto"/>
              <w:rPr>
                <w:rFonts w:ascii="Times New Roman" w:hAnsi="Times New Roman" w:cs="Times New Roman"/>
                <w:b/>
                <w:color w:val="222222"/>
                <w:sz w:val="24"/>
                <w:szCs w:val="24"/>
                <w:shd w:val="clear" w:color="auto" w:fill="FFFFFF"/>
              </w:rPr>
            </w:pPr>
            <w:r w:rsidRPr="00B4256D">
              <w:rPr>
                <w:rFonts w:ascii="Times New Roman" w:hAnsi="Times New Roman" w:cs="Times New Roman"/>
                <w:b/>
                <w:color w:val="222222"/>
                <w:sz w:val="24"/>
                <w:szCs w:val="24"/>
                <w:shd w:val="clear" w:color="auto" w:fill="FFFFFF"/>
              </w:rPr>
              <w:t xml:space="preserve">Facility/City </w:t>
            </w:r>
          </w:p>
        </w:tc>
        <w:tc>
          <w:tcPr>
            <w:tcW w:w="1915" w:type="dxa"/>
          </w:tcPr>
          <w:p w:rsidR="00B4256D" w:rsidRPr="00B4256D" w:rsidRDefault="00B4256D" w:rsidP="00B4256D">
            <w:pPr>
              <w:spacing w:line="360" w:lineRule="auto"/>
              <w:rPr>
                <w:rFonts w:ascii="Times New Roman" w:hAnsi="Times New Roman" w:cs="Times New Roman"/>
                <w:b/>
                <w:color w:val="222222"/>
                <w:sz w:val="24"/>
                <w:szCs w:val="24"/>
                <w:shd w:val="clear" w:color="auto" w:fill="FFFFFF"/>
              </w:rPr>
            </w:pPr>
            <w:r w:rsidRPr="00B4256D">
              <w:rPr>
                <w:rFonts w:ascii="Times New Roman" w:hAnsi="Times New Roman" w:cs="Times New Roman"/>
                <w:b/>
                <w:color w:val="222222"/>
                <w:sz w:val="24"/>
                <w:szCs w:val="24"/>
                <w:shd w:val="clear" w:color="auto" w:fill="FFFFFF"/>
              </w:rPr>
              <w:t xml:space="preserve">Self-Pay Rate </w:t>
            </w:r>
          </w:p>
        </w:tc>
        <w:tc>
          <w:tcPr>
            <w:tcW w:w="1915" w:type="dxa"/>
          </w:tcPr>
          <w:p w:rsidR="00B4256D" w:rsidRPr="00B4256D" w:rsidRDefault="00B4256D" w:rsidP="00B4256D">
            <w:pPr>
              <w:spacing w:line="360" w:lineRule="auto"/>
              <w:rPr>
                <w:rFonts w:ascii="Times New Roman" w:hAnsi="Times New Roman" w:cs="Times New Roman"/>
                <w:b/>
                <w:color w:val="222222"/>
                <w:sz w:val="24"/>
                <w:szCs w:val="24"/>
                <w:shd w:val="clear" w:color="auto" w:fill="FFFFFF"/>
              </w:rPr>
            </w:pPr>
            <w:r w:rsidRPr="00B4256D">
              <w:rPr>
                <w:rFonts w:ascii="Times New Roman" w:hAnsi="Times New Roman" w:cs="Times New Roman"/>
                <w:b/>
                <w:color w:val="222222"/>
                <w:sz w:val="24"/>
                <w:szCs w:val="24"/>
                <w:shd w:val="clear" w:color="auto" w:fill="FFFFFF"/>
              </w:rPr>
              <w:t xml:space="preserve">Insurance Rate </w:t>
            </w:r>
          </w:p>
        </w:tc>
        <w:tc>
          <w:tcPr>
            <w:tcW w:w="1916" w:type="dxa"/>
          </w:tcPr>
          <w:p w:rsidR="00B4256D" w:rsidRPr="00B4256D" w:rsidRDefault="00B4256D" w:rsidP="00B4256D">
            <w:pPr>
              <w:spacing w:line="360" w:lineRule="auto"/>
              <w:rPr>
                <w:rFonts w:ascii="Times New Roman" w:hAnsi="Times New Roman" w:cs="Times New Roman"/>
                <w:b/>
                <w:color w:val="222222"/>
                <w:sz w:val="24"/>
                <w:szCs w:val="24"/>
                <w:shd w:val="clear" w:color="auto" w:fill="FFFFFF"/>
              </w:rPr>
            </w:pPr>
            <w:r w:rsidRPr="00B4256D">
              <w:rPr>
                <w:rFonts w:ascii="Times New Roman" w:hAnsi="Times New Roman" w:cs="Times New Roman"/>
                <w:b/>
                <w:color w:val="222222"/>
                <w:sz w:val="24"/>
                <w:szCs w:val="24"/>
                <w:shd w:val="clear" w:color="auto" w:fill="FFFFFF"/>
              </w:rPr>
              <w:t>Insurance Company</w:t>
            </w:r>
          </w:p>
        </w:tc>
      </w:tr>
      <w:tr w:rsidR="00B4256D" w:rsidRPr="00DC5055" w:rsidTr="00DB13D1">
        <w:tc>
          <w:tcPr>
            <w:tcW w:w="1915" w:type="dxa"/>
          </w:tcPr>
          <w:p w:rsidR="00B4256D" w:rsidRPr="00DC5055" w:rsidRDefault="00B4256D" w:rsidP="00B4256D">
            <w:pPr>
              <w:spacing w:line="360" w:lineRule="auto"/>
              <w:rPr>
                <w:rFonts w:ascii="Times New Roman" w:hAnsi="Times New Roman" w:cs="Times New Roman"/>
                <w:color w:val="222222"/>
                <w:sz w:val="24"/>
                <w:szCs w:val="24"/>
                <w:shd w:val="clear" w:color="auto" w:fill="FFFFFF"/>
              </w:rPr>
            </w:pPr>
            <w:r w:rsidRPr="00DC5055">
              <w:rPr>
                <w:rFonts w:ascii="Times New Roman" w:hAnsi="Times New Roman" w:cs="Times New Roman"/>
                <w:color w:val="222222"/>
                <w:sz w:val="24"/>
                <w:szCs w:val="24"/>
                <w:shd w:val="clear" w:color="auto" w:fill="FFFFFF"/>
              </w:rPr>
              <w:t xml:space="preserve">MRI of the foot </w:t>
            </w:r>
          </w:p>
        </w:tc>
        <w:tc>
          <w:tcPr>
            <w:tcW w:w="1915" w:type="dxa"/>
          </w:tcPr>
          <w:p w:rsidR="00B4256D" w:rsidRPr="00DC5055" w:rsidRDefault="00B4256D" w:rsidP="00B4256D">
            <w:pPr>
              <w:spacing w:line="360" w:lineRule="auto"/>
              <w:ind w:firstLine="720"/>
              <w:rPr>
                <w:rFonts w:ascii="Times New Roman" w:hAnsi="Times New Roman" w:cs="Times New Roman"/>
                <w:color w:val="222222"/>
                <w:sz w:val="24"/>
                <w:szCs w:val="24"/>
                <w:shd w:val="clear" w:color="auto" w:fill="FFFFFF"/>
              </w:rPr>
            </w:pPr>
            <w:r w:rsidRPr="00DC5055">
              <w:rPr>
                <w:rFonts w:ascii="Times New Roman" w:hAnsi="Times New Roman" w:cs="Times New Roman"/>
                <w:color w:val="222222"/>
                <w:sz w:val="24"/>
                <w:szCs w:val="24"/>
                <w:shd w:val="clear" w:color="auto" w:fill="FFFFFF"/>
              </w:rPr>
              <w:t>Regional Medical Imaging/ Flint, Michigan</w:t>
            </w:r>
          </w:p>
        </w:tc>
        <w:tc>
          <w:tcPr>
            <w:tcW w:w="1915" w:type="dxa"/>
          </w:tcPr>
          <w:p w:rsidR="00B4256D" w:rsidRPr="00DC5055" w:rsidRDefault="00B4256D" w:rsidP="00B4256D">
            <w:pPr>
              <w:spacing w:line="360" w:lineRule="auto"/>
              <w:ind w:firstLine="720"/>
              <w:rPr>
                <w:rFonts w:ascii="Times New Roman" w:hAnsi="Times New Roman" w:cs="Times New Roman"/>
                <w:color w:val="222222"/>
                <w:sz w:val="24"/>
                <w:szCs w:val="24"/>
                <w:shd w:val="clear" w:color="auto" w:fill="FFFFFF"/>
              </w:rPr>
            </w:pPr>
            <w:r w:rsidRPr="00DC5055">
              <w:rPr>
                <w:rFonts w:ascii="Times New Roman" w:hAnsi="Times New Roman" w:cs="Times New Roman"/>
                <w:color w:val="222222"/>
                <w:sz w:val="24"/>
                <w:szCs w:val="24"/>
                <w:shd w:val="clear" w:color="auto" w:fill="FFFFFF"/>
              </w:rPr>
              <w:t>$379</w:t>
            </w:r>
          </w:p>
        </w:tc>
        <w:tc>
          <w:tcPr>
            <w:tcW w:w="1915" w:type="dxa"/>
          </w:tcPr>
          <w:p w:rsidR="00B4256D" w:rsidRPr="00DC5055" w:rsidRDefault="00B4256D" w:rsidP="00B4256D">
            <w:pPr>
              <w:spacing w:line="360" w:lineRule="auto"/>
              <w:ind w:firstLine="720"/>
              <w:rPr>
                <w:rFonts w:ascii="Times New Roman" w:hAnsi="Times New Roman" w:cs="Times New Roman"/>
                <w:color w:val="222222"/>
                <w:sz w:val="24"/>
                <w:szCs w:val="24"/>
                <w:shd w:val="clear" w:color="auto" w:fill="FFFFFF"/>
              </w:rPr>
            </w:pPr>
            <w:r w:rsidRPr="00DC5055">
              <w:rPr>
                <w:rFonts w:ascii="Times New Roman" w:hAnsi="Times New Roman" w:cs="Times New Roman"/>
                <w:color w:val="222222"/>
                <w:sz w:val="24"/>
                <w:szCs w:val="24"/>
                <w:shd w:val="clear" w:color="auto" w:fill="FFFFFF"/>
              </w:rPr>
              <w:t>$445</w:t>
            </w:r>
          </w:p>
        </w:tc>
        <w:tc>
          <w:tcPr>
            <w:tcW w:w="1916" w:type="dxa"/>
          </w:tcPr>
          <w:p w:rsidR="00B4256D" w:rsidRPr="00DC5055" w:rsidRDefault="00B4256D" w:rsidP="00B4256D">
            <w:pPr>
              <w:spacing w:line="360" w:lineRule="auto"/>
              <w:ind w:firstLine="720"/>
              <w:rPr>
                <w:rFonts w:ascii="Times New Roman" w:hAnsi="Times New Roman" w:cs="Times New Roman"/>
                <w:color w:val="222222"/>
                <w:sz w:val="24"/>
                <w:szCs w:val="24"/>
                <w:shd w:val="clear" w:color="auto" w:fill="FFFFFF"/>
              </w:rPr>
            </w:pPr>
            <w:r w:rsidRPr="00DC5055">
              <w:rPr>
                <w:rFonts w:ascii="Times New Roman" w:hAnsi="Times New Roman" w:cs="Times New Roman"/>
                <w:color w:val="222222"/>
                <w:sz w:val="24"/>
                <w:szCs w:val="24"/>
                <w:shd w:val="clear" w:color="auto" w:fill="FFFFFF"/>
              </w:rPr>
              <w:t xml:space="preserve">Aetna </w:t>
            </w:r>
          </w:p>
        </w:tc>
      </w:tr>
      <w:tr w:rsidR="00B4256D" w:rsidRPr="00DC5055" w:rsidTr="00DB13D1">
        <w:tc>
          <w:tcPr>
            <w:tcW w:w="1915" w:type="dxa"/>
          </w:tcPr>
          <w:p w:rsidR="00B4256D" w:rsidRPr="00DC5055" w:rsidRDefault="00B4256D" w:rsidP="00B4256D">
            <w:pPr>
              <w:spacing w:line="360" w:lineRule="auto"/>
              <w:rPr>
                <w:rFonts w:ascii="Times New Roman" w:hAnsi="Times New Roman" w:cs="Times New Roman"/>
                <w:color w:val="222222"/>
                <w:sz w:val="24"/>
                <w:szCs w:val="24"/>
                <w:shd w:val="clear" w:color="auto" w:fill="FFFFFF"/>
              </w:rPr>
            </w:pPr>
            <w:r w:rsidRPr="00DC5055">
              <w:rPr>
                <w:rFonts w:ascii="Times New Roman" w:hAnsi="Times New Roman" w:cs="Times New Roman"/>
                <w:color w:val="222222"/>
                <w:sz w:val="24"/>
                <w:szCs w:val="24"/>
                <w:shd w:val="clear" w:color="auto" w:fill="FFFFFF"/>
              </w:rPr>
              <w:t xml:space="preserve">Tonsillectomy </w:t>
            </w:r>
          </w:p>
        </w:tc>
        <w:tc>
          <w:tcPr>
            <w:tcW w:w="1915" w:type="dxa"/>
          </w:tcPr>
          <w:p w:rsidR="00B4256D" w:rsidRPr="00DC5055" w:rsidRDefault="00B4256D" w:rsidP="00B4256D">
            <w:pPr>
              <w:spacing w:line="360" w:lineRule="auto"/>
              <w:rPr>
                <w:rFonts w:ascii="Times New Roman" w:hAnsi="Times New Roman" w:cs="Times New Roman"/>
                <w:color w:val="222222"/>
                <w:sz w:val="24"/>
                <w:szCs w:val="24"/>
                <w:shd w:val="clear" w:color="auto" w:fill="FFFFFF"/>
              </w:rPr>
            </w:pPr>
            <w:r w:rsidRPr="00DC5055">
              <w:rPr>
                <w:rFonts w:ascii="Times New Roman" w:hAnsi="Times New Roman" w:cs="Times New Roman"/>
                <w:color w:val="222222"/>
                <w:sz w:val="24"/>
                <w:szCs w:val="24"/>
                <w:shd w:val="clear" w:color="auto" w:fill="FFFFFF"/>
              </w:rPr>
              <w:t>Banner Desert Medical Center/ Mesa. Arizona</w:t>
            </w:r>
          </w:p>
        </w:tc>
        <w:tc>
          <w:tcPr>
            <w:tcW w:w="1915" w:type="dxa"/>
          </w:tcPr>
          <w:p w:rsidR="00B4256D" w:rsidRPr="00DC5055" w:rsidRDefault="00B4256D" w:rsidP="00B4256D">
            <w:pPr>
              <w:spacing w:line="360" w:lineRule="auto"/>
              <w:ind w:firstLine="720"/>
              <w:rPr>
                <w:rFonts w:ascii="Times New Roman" w:hAnsi="Times New Roman" w:cs="Times New Roman"/>
                <w:color w:val="222222"/>
                <w:sz w:val="24"/>
                <w:szCs w:val="24"/>
                <w:shd w:val="clear" w:color="auto" w:fill="FFFFFF"/>
              </w:rPr>
            </w:pPr>
            <w:r w:rsidRPr="00DC5055">
              <w:rPr>
                <w:rFonts w:ascii="Times New Roman" w:hAnsi="Times New Roman" w:cs="Times New Roman"/>
                <w:color w:val="222222"/>
                <w:sz w:val="24"/>
                <w:szCs w:val="24"/>
                <w:shd w:val="clear" w:color="auto" w:fill="FFFFFF"/>
              </w:rPr>
              <w:t>$2,858</w:t>
            </w:r>
          </w:p>
        </w:tc>
        <w:tc>
          <w:tcPr>
            <w:tcW w:w="1915" w:type="dxa"/>
          </w:tcPr>
          <w:p w:rsidR="00B4256D" w:rsidRPr="00DC5055" w:rsidRDefault="00B4256D" w:rsidP="00B4256D">
            <w:pPr>
              <w:spacing w:line="360" w:lineRule="auto"/>
              <w:ind w:firstLine="720"/>
              <w:rPr>
                <w:rFonts w:ascii="Times New Roman" w:hAnsi="Times New Roman" w:cs="Times New Roman"/>
                <w:color w:val="222222"/>
                <w:sz w:val="24"/>
                <w:szCs w:val="24"/>
                <w:shd w:val="clear" w:color="auto" w:fill="FFFFFF"/>
              </w:rPr>
            </w:pPr>
            <w:r w:rsidRPr="00DC5055">
              <w:rPr>
                <w:rFonts w:ascii="Times New Roman" w:hAnsi="Times New Roman" w:cs="Times New Roman"/>
                <w:color w:val="222222"/>
                <w:sz w:val="24"/>
                <w:szCs w:val="24"/>
                <w:shd w:val="clear" w:color="auto" w:fill="FFFFFF"/>
              </w:rPr>
              <w:t>$5,442</w:t>
            </w:r>
          </w:p>
        </w:tc>
        <w:tc>
          <w:tcPr>
            <w:tcW w:w="1916" w:type="dxa"/>
          </w:tcPr>
          <w:p w:rsidR="00B4256D" w:rsidRPr="00DC5055" w:rsidRDefault="00B4256D" w:rsidP="00B4256D">
            <w:pPr>
              <w:spacing w:line="360" w:lineRule="auto"/>
              <w:ind w:firstLine="720"/>
              <w:rPr>
                <w:rFonts w:ascii="Times New Roman" w:hAnsi="Times New Roman" w:cs="Times New Roman"/>
                <w:color w:val="222222"/>
                <w:sz w:val="24"/>
                <w:szCs w:val="24"/>
                <w:shd w:val="clear" w:color="auto" w:fill="FFFFFF"/>
              </w:rPr>
            </w:pPr>
            <w:r w:rsidRPr="00DC5055">
              <w:rPr>
                <w:rFonts w:ascii="Times New Roman" w:hAnsi="Times New Roman" w:cs="Times New Roman"/>
                <w:color w:val="222222"/>
                <w:sz w:val="24"/>
                <w:szCs w:val="24"/>
                <w:shd w:val="clear" w:color="auto" w:fill="FFFFFF"/>
              </w:rPr>
              <w:t>Arizona Blue cross blue shield</w:t>
            </w:r>
          </w:p>
        </w:tc>
      </w:tr>
      <w:tr w:rsidR="00B4256D" w:rsidRPr="00DC5055" w:rsidTr="00DB13D1">
        <w:tc>
          <w:tcPr>
            <w:tcW w:w="1915" w:type="dxa"/>
          </w:tcPr>
          <w:p w:rsidR="00B4256D" w:rsidRPr="00DC5055" w:rsidRDefault="00B4256D" w:rsidP="00B4256D">
            <w:pPr>
              <w:spacing w:line="360" w:lineRule="auto"/>
              <w:rPr>
                <w:rFonts w:ascii="Times New Roman" w:hAnsi="Times New Roman" w:cs="Times New Roman"/>
                <w:color w:val="222222"/>
                <w:sz w:val="24"/>
                <w:szCs w:val="24"/>
                <w:shd w:val="clear" w:color="auto" w:fill="FFFFFF"/>
              </w:rPr>
            </w:pPr>
            <w:r w:rsidRPr="00DC5055">
              <w:rPr>
                <w:rFonts w:ascii="Times New Roman" w:hAnsi="Times New Roman" w:cs="Times New Roman"/>
                <w:color w:val="222222"/>
                <w:sz w:val="24"/>
                <w:szCs w:val="24"/>
                <w:shd w:val="clear" w:color="auto" w:fill="FFFFFF"/>
              </w:rPr>
              <w:t>MRI of the Knee</w:t>
            </w:r>
          </w:p>
        </w:tc>
        <w:tc>
          <w:tcPr>
            <w:tcW w:w="1915" w:type="dxa"/>
          </w:tcPr>
          <w:p w:rsidR="00B4256D" w:rsidRPr="00DC5055" w:rsidRDefault="00B4256D" w:rsidP="00B4256D">
            <w:pPr>
              <w:spacing w:line="360" w:lineRule="auto"/>
              <w:rPr>
                <w:rFonts w:ascii="Times New Roman" w:hAnsi="Times New Roman" w:cs="Times New Roman"/>
                <w:color w:val="222222"/>
                <w:sz w:val="24"/>
                <w:szCs w:val="24"/>
                <w:shd w:val="clear" w:color="auto" w:fill="FFFFFF"/>
              </w:rPr>
            </w:pPr>
            <w:r w:rsidRPr="00DC5055">
              <w:rPr>
                <w:rFonts w:ascii="Times New Roman" w:hAnsi="Times New Roman" w:cs="Times New Roman"/>
                <w:color w:val="222222"/>
                <w:sz w:val="24"/>
                <w:szCs w:val="24"/>
                <w:shd w:val="clear" w:color="auto" w:fill="FFFFFF"/>
              </w:rPr>
              <w:t>Boulder Community Hospital/ Boulder, Colorado</w:t>
            </w:r>
          </w:p>
        </w:tc>
        <w:tc>
          <w:tcPr>
            <w:tcW w:w="1915" w:type="dxa"/>
          </w:tcPr>
          <w:p w:rsidR="00B4256D" w:rsidRPr="00DC5055" w:rsidRDefault="00B4256D" w:rsidP="00B4256D">
            <w:pPr>
              <w:spacing w:line="360" w:lineRule="auto"/>
              <w:ind w:firstLine="720"/>
              <w:rPr>
                <w:rFonts w:ascii="Times New Roman" w:hAnsi="Times New Roman" w:cs="Times New Roman"/>
                <w:color w:val="222222"/>
                <w:sz w:val="24"/>
                <w:szCs w:val="24"/>
                <w:shd w:val="clear" w:color="auto" w:fill="FFFFFF"/>
              </w:rPr>
            </w:pPr>
            <w:r w:rsidRPr="00DC5055">
              <w:rPr>
                <w:rFonts w:ascii="Times New Roman" w:hAnsi="Times New Roman" w:cs="Times New Roman"/>
                <w:color w:val="222222"/>
                <w:sz w:val="24"/>
                <w:szCs w:val="24"/>
                <w:shd w:val="clear" w:color="auto" w:fill="FFFFFF"/>
              </w:rPr>
              <w:t>$600</w:t>
            </w:r>
          </w:p>
        </w:tc>
        <w:tc>
          <w:tcPr>
            <w:tcW w:w="1915" w:type="dxa"/>
          </w:tcPr>
          <w:p w:rsidR="00B4256D" w:rsidRPr="00DC5055" w:rsidRDefault="00B4256D" w:rsidP="00B4256D">
            <w:pPr>
              <w:spacing w:line="360" w:lineRule="auto"/>
              <w:ind w:firstLine="720"/>
              <w:rPr>
                <w:rFonts w:ascii="Times New Roman" w:hAnsi="Times New Roman" w:cs="Times New Roman"/>
                <w:color w:val="222222"/>
                <w:sz w:val="24"/>
                <w:szCs w:val="24"/>
                <w:shd w:val="clear" w:color="auto" w:fill="FFFFFF"/>
              </w:rPr>
            </w:pPr>
            <w:r w:rsidRPr="00DC5055">
              <w:rPr>
                <w:rFonts w:ascii="Times New Roman" w:hAnsi="Times New Roman" w:cs="Times New Roman"/>
                <w:color w:val="222222"/>
                <w:sz w:val="24"/>
                <w:szCs w:val="24"/>
                <w:shd w:val="clear" w:color="auto" w:fill="FFFFFF"/>
              </w:rPr>
              <w:t>$1,100</w:t>
            </w:r>
          </w:p>
        </w:tc>
        <w:tc>
          <w:tcPr>
            <w:tcW w:w="1916" w:type="dxa"/>
          </w:tcPr>
          <w:p w:rsidR="00B4256D" w:rsidRPr="00DC5055" w:rsidRDefault="00B4256D" w:rsidP="00B4256D">
            <w:pPr>
              <w:spacing w:line="360" w:lineRule="auto"/>
              <w:ind w:firstLine="720"/>
              <w:rPr>
                <w:rFonts w:ascii="Times New Roman" w:hAnsi="Times New Roman" w:cs="Times New Roman"/>
                <w:color w:val="222222"/>
                <w:sz w:val="24"/>
                <w:szCs w:val="24"/>
                <w:shd w:val="clear" w:color="auto" w:fill="FFFFFF"/>
              </w:rPr>
            </w:pPr>
            <w:r w:rsidRPr="00DC5055">
              <w:rPr>
                <w:rFonts w:ascii="Times New Roman" w:hAnsi="Times New Roman" w:cs="Times New Roman"/>
                <w:color w:val="222222"/>
                <w:sz w:val="24"/>
                <w:szCs w:val="24"/>
                <w:shd w:val="clear" w:color="auto" w:fill="FFFFFF"/>
              </w:rPr>
              <w:t xml:space="preserve">Arizona Blue cross blue shield </w:t>
            </w:r>
          </w:p>
        </w:tc>
      </w:tr>
    </w:tbl>
    <w:p w:rsidR="00B4256D" w:rsidRPr="00DC5055" w:rsidRDefault="00B4256D" w:rsidP="00B4256D">
      <w:pPr>
        <w:spacing w:after="0" w:line="480" w:lineRule="auto"/>
        <w:rPr>
          <w:rFonts w:ascii="Times New Roman" w:hAnsi="Times New Roman" w:cs="Times New Roman"/>
          <w:i/>
          <w:color w:val="222222"/>
          <w:sz w:val="24"/>
          <w:szCs w:val="24"/>
          <w:shd w:val="clear" w:color="auto" w:fill="FFFFFF"/>
        </w:rPr>
      </w:pPr>
      <w:r w:rsidRPr="00DC5055">
        <w:rPr>
          <w:rFonts w:ascii="Times New Roman" w:hAnsi="Times New Roman" w:cs="Times New Roman"/>
          <w:i/>
          <w:color w:val="222222"/>
          <w:sz w:val="24"/>
          <w:szCs w:val="24"/>
          <w:shd w:val="clear" w:color="auto" w:fill="FFFFFF"/>
        </w:rPr>
        <w:t xml:space="preserve">Table 1: The Cash Advantage (Source: hhs.gov). </w:t>
      </w:r>
    </w:p>
    <w:p w:rsidR="00B4256D" w:rsidRPr="00DC5055" w:rsidRDefault="00B4256D" w:rsidP="00B4256D">
      <w:pPr>
        <w:pStyle w:val="NormalWeb"/>
        <w:spacing w:before="0" w:beforeAutospacing="0" w:after="0" w:afterAutospacing="0" w:line="480" w:lineRule="auto"/>
        <w:ind w:firstLine="720"/>
        <w:rPr>
          <w:color w:val="0E101A"/>
        </w:rPr>
      </w:pPr>
      <w:r w:rsidRPr="00DC5055">
        <w:rPr>
          <w:color w:val="0E101A"/>
        </w:rPr>
        <w:t>The above table shows some of the potential savings if the government could actively involve consumers in the healthcare system, instead of the third-party that makes most of the decisions that affect the consumers. From the table, consumers would save a lot if they can sometimes make upfront for medical services while supplementing with insurance. However, this would not be enough to resolve the challenges that currently exist. </w:t>
      </w:r>
    </w:p>
    <w:p w:rsidR="00B4256D" w:rsidRPr="00DC5055" w:rsidRDefault="00B4256D" w:rsidP="00B4256D">
      <w:pPr>
        <w:pStyle w:val="NormalWeb"/>
        <w:spacing w:before="0" w:beforeAutospacing="0" w:after="0" w:afterAutospacing="0" w:line="480" w:lineRule="auto"/>
        <w:ind w:firstLine="720"/>
        <w:rPr>
          <w:color w:val="0E101A"/>
        </w:rPr>
      </w:pPr>
      <w:r w:rsidRPr="00DC5055">
        <w:rPr>
          <w:color w:val="0E101A"/>
        </w:rPr>
        <w:t xml:space="preserve">Access to healthcare is still a major challenge in the United States up to date despite that the government spends billions of money on the sector. According to Burke and Ryan (2014), </w:t>
      </w:r>
      <w:r w:rsidRPr="00DC5055">
        <w:rPr>
          <w:color w:val="0E101A"/>
        </w:rPr>
        <w:lastRenderedPageBreak/>
        <w:t>millions of Americans cannot access healthcare services because the sector is controlled by the private sector that overprices healthcare services and products. As such, </w:t>
      </w:r>
      <w:r w:rsidRPr="00DC5055">
        <w:rPr>
          <w:rStyle w:val="Strong"/>
          <w:color w:val="0E101A"/>
        </w:rPr>
        <w:t>the government should start investing in services that can promote patient access to healthcare services such as telehealth</w:t>
      </w:r>
      <w:r w:rsidRPr="00DC5055">
        <w:rPr>
          <w:color w:val="0E101A"/>
        </w:rPr>
        <w:t>. According to Branning and Vater (2016), since the advent of the ACA, many people have received health insurance but the problem of healthcare access has continued to persist because the focus is placed on curative measures, instead of preventive measures. As such, states should start investing in ways that can ensure access to healthcare for their residents. Even though it has been adopted in healthcare, telehealth still faces a wide range of challenges which include underfunding to supplement the projects that can reach people. Adopting licensure or model laws that can enhance license portability by allowing healthcare providers, both from the private and public sector, to easily practice in multiple states will bridge the existing gap in telehealth services. </w:t>
      </w:r>
    </w:p>
    <w:p w:rsidR="00B4256D" w:rsidRPr="00DC5055" w:rsidRDefault="00B4256D" w:rsidP="00B4256D">
      <w:pPr>
        <w:pStyle w:val="NormalWeb"/>
        <w:spacing w:before="0" w:beforeAutospacing="0" w:after="0" w:afterAutospacing="0" w:line="480" w:lineRule="auto"/>
        <w:ind w:firstLine="720"/>
        <w:rPr>
          <w:color w:val="0E101A"/>
        </w:rPr>
      </w:pPr>
      <w:r w:rsidRPr="00DC5055">
        <w:rPr>
          <w:color w:val="0E101A"/>
        </w:rPr>
        <w:t>However, this would not be a problem for the state government alone, but the involvement of the federal government would make a significant difference, especially in facilitating the funding programs for telehealth services. Therefore, </w:t>
      </w:r>
      <w:r w:rsidRPr="00DC5055">
        <w:rPr>
          <w:rStyle w:val="Strong"/>
          <w:color w:val="0E101A"/>
        </w:rPr>
        <w:t>both federal and state governments should create legislative and administrative policies that modify the current reimbursement policies that inhibit the involvement of patients or minimize their choices of selecting appropriate insurance suitable for them</w:t>
      </w:r>
      <w:r w:rsidRPr="00DC5055">
        <w:rPr>
          <w:color w:val="0E101A"/>
        </w:rPr>
        <w:t>. Since the third-party controls all aspects of the healthcare billing and payment across all the states, allowing telehealth operators to expand their operations without necessarily fixing the billing or payment procedure will result in nothing but a continuance of the problems. As such, collaboration and cooperation from the two levels of the governments will ensure that a harmonizing policy initiative is created to help eliminate the current policies that impede patients from choosing alternatives available in the market. </w:t>
      </w:r>
    </w:p>
    <w:p w:rsidR="00B4256D" w:rsidRPr="00DC5055" w:rsidRDefault="00B4256D" w:rsidP="00B4256D">
      <w:pPr>
        <w:pStyle w:val="NormalWeb"/>
        <w:spacing w:before="0" w:beforeAutospacing="0" w:after="0" w:afterAutospacing="0" w:line="480" w:lineRule="auto"/>
        <w:ind w:firstLine="720"/>
        <w:rPr>
          <w:color w:val="0E101A"/>
        </w:rPr>
      </w:pPr>
      <w:r w:rsidRPr="00DC5055">
        <w:rPr>
          <w:color w:val="0E101A"/>
        </w:rPr>
        <w:lastRenderedPageBreak/>
        <w:t>The failing healthcare system in the United States has also been attributed to the inability of the policymakers and other stakeholders to make decisions that concern the patients or service seekers. The government spends a lot in the sector, but not on the right things. The number of doctors or physicians serving Americans is still inadequate compared to the high number of the population visiting the hospitals seeking healthcare services. The current government expenditure on physician services is less than 20% of all healthcare expenditure (hhs.gov). According to Martinez et al. (2016), the U.S. healthcare system is facing numerous challenges including inefficiency associated with the high cost and inadequate physicians. According to the authors, a reformed care system would be characterized by lower costs without the disparities from one healthcare institution to another (Martinez et al., 2016). Therefore, </w:t>
      </w:r>
      <w:r w:rsidRPr="00DC5055">
        <w:rPr>
          <w:rStyle w:val="Strong"/>
          <w:color w:val="0E101A"/>
        </w:rPr>
        <w:t>the best option available for the government to minimize or lower the cost of healthcare is directly related to increasing the supply of physicians</w:t>
      </w:r>
      <w:r w:rsidRPr="00DC5055">
        <w:rPr>
          <w:color w:val="0E101A"/>
        </w:rPr>
        <w:t>. Currently, the supply of physicians in the United States is estimated to be one physician per 1,000 people (hhs.gov). According to Martinez et al. (2016), a report by the Institute of Medicine showed that more than 30% of the healthcare expenditure is going to waste or spent on unnecessary services, administrative costs, fraud, and other problems (p. 3). An amount totaling to $750 billion is used in unnecessary services in the healthcare sector and yet the patient-physician ratio is still inadequate. Therefore, the government needs to invest in services that are necessary to the healthcare system such as improving training more physicians to ensure that the gap that currently exists is addressed. </w:t>
      </w:r>
    </w:p>
    <w:p w:rsidR="00B4256D" w:rsidRPr="00DC5055" w:rsidRDefault="00B4256D" w:rsidP="00B4256D">
      <w:pPr>
        <w:pStyle w:val="NormalWeb"/>
        <w:spacing w:before="0" w:beforeAutospacing="0" w:after="0" w:afterAutospacing="0" w:line="480" w:lineRule="auto"/>
        <w:ind w:firstLine="720"/>
        <w:rPr>
          <w:color w:val="0E101A"/>
        </w:rPr>
      </w:pPr>
      <w:r w:rsidRPr="00DC5055">
        <w:rPr>
          <w:color w:val="0E101A"/>
        </w:rPr>
        <w:t>The payment model used in the United States has been part of the primary problem that has been ailing the sector for many years. The current system requires reforms if the initiatives already put in place are to be successful. The high cost of health care in the United States has reduced the number of people able to access quality care. Therefore, the government can </w:t>
      </w:r>
      <w:r w:rsidRPr="00DC5055">
        <w:rPr>
          <w:rStyle w:val="Strong"/>
          <w:color w:val="0E101A"/>
        </w:rPr>
        <w:t xml:space="preserve">create </w:t>
      </w:r>
      <w:r w:rsidRPr="00DC5055">
        <w:rPr>
          <w:rStyle w:val="Strong"/>
          <w:color w:val="0E101A"/>
        </w:rPr>
        <w:lastRenderedPageBreak/>
        <w:t>healthcare payment reforms that include managed care systems and performance-based reimbursement approaches</w:t>
      </w:r>
      <w:r w:rsidRPr="00DC5055">
        <w:rPr>
          <w:color w:val="0E101A"/>
        </w:rPr>
        <w:t>. The current reimbursement is controlled by the private sector, whose sole intention is to make a profit, which informs why pharmaceutical and private healthcare is among the most profitable businesses in the United States. A managed care system involves integrating the financing methods and delivery of health care services to cover those with insurance coverage. This will minimize the administrative costs associated with the current payment and billing process. Secondly, introducing a performance-based reimbursement will ensure that the misuse of the taxpayers’ money is not experienced again. Some of the money that goes to waste due to unnecessary spending annually can be saved if only a performance-based reimbursement system is put in place to watch and ensure that only genuine reimbursements are made. This system is also tied to quality and efficiency, which will enhance the accountability of the care providers, especially in the private sector. </w:t>
      </w:r>
    </w:p>
    <w:p w:rsidR="00DC5055" w:rsidRDefault="00DC5055" w:rsidP="00DC5055">
      <w:pPr>
        <w:spacing w:after="0" w:line="480" w:lineRule="auto"/>
        <w:rPr>
          <w:rFonts w:ascii="Times New Roman" w:hAnsi="Times New Roman" w:cs="Times New Roman"/>
          <w:color w:val="222222"/>
          <w:sz w:val="24"/>
          <w:szCs w:val="24"/>
          <w:shd w:val="clear" w:color="auto" w:fill="FFFFFF"/>
        </w:rPr>
      </w:pPr>
    </w:p>
    <w:p w:rsidR="00B4256D" w:rsidRDefault="00B4256D" w:rsidP="00DC5055">
      <w:pPr>
        <w:spacing w:after="0" w:line="480" w:lineRule="auto"/>
        <w:rPr>
          <w:rFonts w:ascii="Times New Roman" w:hAnsi="Times New Roman" w:cs="Times New Roman"/>
          <w:color w:val="222222"/>
          <w:sz w:val="24"/>
          <w:szCs w:val="24"/>
          <w:shd w:val="clear" w:color="auto" w:fill="FFFFFF"/>
        </w:rPr>
      </w:pPr>
    </w:p>
    <w:p w:rsidR="00B4256D" w:rsidRDefault="00B4256D" w:rsidP="00DC5055">
      <w:pPr>
        <w:spacing w:after="0" w:line="480" w:lineRule="auto"/>
        <w:rPr>
          <w:rFonts w:ascii="Times New Roman" w:hAnsi="Times New Roman" w:cs="Times New Roman"/>
          <w:color w:val="222222"/>
          <w:sz w:val="24"/>
          <w:szCs w:val="24"/>
          <w:shd w:val="clear" w:color="auto" w:fill="FFFFFF"/>
        </w:rPr>
      </w:pPr>
    </w:p>
    <w:p w:rsidR="00B4256D" w:rsidRDefault="00B4256D" w:rsidP="00DC5055">
      <w:pPr>
        <w:spacing w:after="0" w:line="480" w:lineRule="auto"/>
        <w:rPr>
          <w:rFonts w:ascii="Times New Roman" w:hAnsi="Times New Roman" w:cs="Times New Roman"/>
          <w:color w:val="222222"/>
          <w:sz w:val="24"/>
          <w:szCs w:val="24"/>
          <w:shd w:val="clear" w:color="auto" w:fill="FFFFFF"/>
        </w:rPr>
      </w:pPr>
    </w:p>
    <w:p w:rsidR="00B4256D" w:rsidRDefault="00B4256D" w:rsidP="00DC5055">
      <w:pPr>
        <w:spacing w:after="0" w:line="480" w:lineRule="auto"/>
        <w:rPr>
          <w:rFonts w:ascii="Times New Roman" w:hAnsi="Times New Roman" w:cs="Times New Roman"/>
          <w:color w:val="222222"/>
          <w:sz w:val="24"/>
          <w:szCs w:val="24"/>
          <w:shd w:val="clear" w:color="auto" w:fill="FFFFFF"/>
        </w:rPr>
      </w:pPr>
    </w:p>
    <w:p w:rsidR="00B4256D" w:rsidRDefault="00B4256D" w:rsidP="00DC5055">
      <w:pPr>
        <w:spacing w:after="0" w:line="480" w:lineRule="auto"/>
        <w:rPr>
          <w:rFonts w:ascii="Times New Roman" w:hAnsi="Times New Roman" w:cs="Times New Roman"/>
          <w:color w:val="222222"/>
          <w:sz w:val="24"/>
          <w:szCs w:val="24"/>
          <w:shd w:val="clear" w:color="auto" w:fill="FFFFFF"/>
        </w:rPr>
      </w:pPr>
    </w:p>
    <w:p w:rsidR="00B4256D" w:rsidRDefault="00B4256D" w:rsidP="00DC5055">
      <w:pPr>
        <w:spacing w:after="0" w:line="480" w:lineRule="auto"/>
        <w:rPr>
          <w:rFonts w:ascii="Times New Roman" w:hAnsi="Times New Roman" w:cs="Times New Roman"/>
          <w:color w:val="222222"/>
          <w:sz w:val="24"/>
          <w:szCs w:val="24"/>
          <w:shd w:val="clear" w:color="auto" w:fill="FFFFFF"/>
        </w:rPr>
      </w:pPr>
    </w:p>
    <w:p w:rsidR="00B4256D" w:rsidRDefault="00B4256D" w:rsidP="00DC5055">
      <w:pPr>
        <w:spacing w:after="0" w:line="480" w:lineRule="auto"/>
        <w:rPr>
          <w:rFonts w:ascii="Times New Roman" w:hAnsi="Times New Roman" w:cs="Times New Roman"/>
          <w:color w:val="222222"/>
          <w:sz w:val="24"/>
          <w:szCs w:val="24"/>
          <w:shd w:val="clear" w:color="auto" w:fill="FFFFFF"/>
        </w:rPr>
      </w:pPr>
    </w:p>
    <w:p w:rsidR="00B4256D" w:rsidRDefault="00B4256D" w:rsidP="00DC5055">
      <w:pPr>
        <w:spacing w:after="0" w:line="480" w:lineRule="auto"/>
        <w:rPr>
          <w:rFonts w:ascii="Times New Roman" w:hAnsi="Times New Roman" w:cs="Times New Roman"/>
          <w:color w:val="222222"/>
          <w:sz w:val="24"/>
          <w:szCs w:val="24"/>
          <w:shd w:val="clear" w:color="auto" w:fill="FFFFFF"/>
        </w:rPr>
      </w:pPr>
    </w:p>
    <w:p w:rsidR="00B4256D" w:rsidRDefault="00B4256D" w:rsidP="00DC5055">
      <w:pPr>
        <w:spacing w:after="0" w:line="480" w:lineRule="auto"/>
        <w:rPr>
          <w:rFonts w:ascii="Times New Roman" w:hAnsi="Times New Roman" w:cs="Times New Roman"/>
          <w:color w:val="222222"/>
          <w:sz w:val="24"/>
          <w:szCs w:val="24"/>
          <w:shd w:val="clear" w:color="auto" w:fill="FFFFFF"/>
        </w:rPr>
      </w:pPr>
    </w:p>
    <w:p w:rsidR="00B4256D" w:rsidRDefault="00B4256D" w:rsidP="00DC5055">
      <w:pPr>
        <w:spacing w:after="0" w:line="480" w:lineRule="auto"/>
        <w:rPr>
          <w:rFonts w:ascii="Times New Roman" w:hAnsi="Times New Roman" w:cs="Times New Roman"/>
          <w:color w:val="222222"/>
          <w:sz w:val="24"/>
          <w:szCs w:val="24"/>
          <w:shd w:val="clear" w:color="auto" w:fill="FFFFFF"/>
        </w:rPr>
      </w:pPr>
    </w:p>
    <w:p w:rsidR="00B4256D" w:rsidRDefault="00B4256D" w:rsidP="00B4256D">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p>
    <w:p w:rsidR="00B4256D" w:rsidRPr="00922231" w:rsidRDefault="00B4256D" w:rsidP="00B4256D">
      <w:pPr>
        <w:spacing w:after="0" w:line="480" w:lineRule="auto"/>
        <w:ind w:left="720" w:hanging="720"/>
        <w:rPr>
          <w:rFonts w:ascii="Times New Roman" w:hAnsi="Times New Roman" w:cs="Times New Roman"/>
          <w:color w:val="222222"/>
          <w:sz w:val="24"/>
          <w:szCs w:val="24"/>
          <w:shd w:val="clear" w:color="auto" w:fill="FFFFFF"/>
        </w:rPr>
      </w:pPr>
      <w:r w:rsidRPr="00922231">
        <w:rPr>
          <w:rFonts w:ascii="Times New Roman" w:hAnsi="Times New Roman" w:cs="Times New Roman"/>
          <w:color w:val="222222"/>
          <w:sz w:val="24"/>
          <w:szCs w:val="24"/>
          <w:shd w:val="clear" w:color="auto" w:fill="FFFFFF"/>
        </w:rPr>
        <w:t>Branning, G., &amp; Vater, M. (2016). Healthcare spending: plenty of blame to go around. </w:t>
      </w:r>
      <w:r w:rsidRPr="00922231">
        <w:rPr>
          <w:rFonts w:ascii="Times New Roman" w:hAnsi="Times New Roman" w:cs="Times New Roman"/>
          <w:i/>
          <w:iCs/>
          <w:color w:val="222222"/>
          <w:sz w:val="24"/>
          <w:szCs w:val="24"/>
          <w:shd w:val="clear" w:color="auto" w:fill="FFFFFF"/>
        </w:rPr>
        <w:t>American health &amp; drug benefits</w:t>
      </w:r>
      <w:r w:rsidRPr="00922231">
        <w:rPr>
          <w:rFonts w:ascii="Times New Roman" w:hAnsi="Times New Roman" w:cs="Times New Roman"/>
          <w:color w:val="222222"/>
          <w:sz w:val="24"/>
          <w:szCs w:val="24"/>
          <w:shd w:val="clear" w:color="auto" w:fill="FFFFFF"/>
        </w:rPr>
        <w:t>, </w:t>
      </w:r>
      <w:r w:rsidRPr="00922231">
        <w:rPr>
          <w:rFonts w:ascii="Times New Roman" w:hAnsi="Times New Roman" w:cs="Times New Roman"/>
          <w:i/>
          <w:iCs/>
          <w:color w:val="222222"/>
          <w:sz w:val="24"/>
          <w:szCs w:val="24"/>
          <w:shd w:val="clear" w:color="auto" w:fill="FFFFFF"/>
        </w:rPr>
        <w:t>9</w:t>
      </w:r>
      <w:r w:rsidRPr="00922231">
        <w:rPr>
          <w:rFonts w:ascii="Times New Roman" w:hAnsi="Times New Roman" w:cs="Times New Roman"/>
          <w:color w:val="222222"/>
          <w:sz w:val="24"/>
          <w:szCs w:val="24"/>
          <w:shd w:val="clear" w:color="auto" w:fill="FFFFFF"/>
        </w:rPr>
        <w:t>(8), 445.</w:t>
      </w:r>
    </w:p>
    <w:p w:rsidR="00B4256D" w:rsidRPr="00922231" w:rsidRDefault="00B4256D" w:rsidP="00B4256D">
      <w:pPr>
        <w:spacing w:after="0" w:line="480" w:lineRule="auto"/>
        <w:ind w:left="720" w:hanging="720"/>
        <w:rPr>
          <w:rFonts w:ascii="Times New Roman" w:hAnsi="Times New Roman" w:cs="Times New Roman"/>
          <w:color w:val="222222"/>
          <w:sz w:val="24"/>
          <w:szCs w:val="24"/>
          <w:shd w:val="clear" w:color="auto" w:fill="FFFFFF"/>
        </w:rPr>
      </w:pPr>
      <w:r w:rsidRPr="00922231">
        <w:rPr>
          <w:rFonts w:ascii="Times New Roman" w:hAnsi="Times New Roman" w:cs="Times New Roman"/>
          <w:color w:val="222222"/>
          <w:sz w:val="24"/>
          <w:szCs w:val="24"/>
          <w:shd w:val="clear" w:color="auto" w:fill="FFFFFF"/>
        </w:rPr>
        <w:t>Burke, L. A., &amp; Ryan, A. M. (2014). The complex relationship between cost and quality in US health care. </w:t>
      </w:r>
      <w:r w:rsidRPr="00922231">
        <w:rPr>
          <w:rFonts w:ascii="Times New Roman" w:hAnsi="Times New Roman" w:cs="Times New Roman"/>
          <w:i/>
          <w:iCs/>
          <w:color w:val="222222"/>
          <w:sz w:val="24"/>
          <w:szCs w:val="24"/>
          <w:shd w:val="clear" w:color="auto" w:fill="FFFFFF"/>
        </w:rPr>
        <w:t>AMA Journal of Ethics</w:t>
      </w:r>
      <w:r w:rsidRPr="00922231">
        <w:rPr>
          <w:rFonts w:ascii="Times New Roman" w:hAnsi="Times New Roman" w:cs="Times New Roman"/>
          <w:color w:val="222222"/>
          <w:sz w:val="24"/>
          <w:szCs w:val="24"/>
          <w:shd w:val="clear" w:color="auto" w:fill="FFFFFF"/>
        </w:rPr>
        <w:t>, </w:t>
      </w:r>
      <w:r w:rsidRPr="00922231">
        <w:rPr>
          <w:rFonts w:ascii="Times New Roman" w:hAnsi="Times New Roman" w:cs="Times New Roman"/>
          <w:i/>
          <w:iCs/>
          <w:color w:val="222222"/>
          <w:sz w:val="24"/>
          <w:szCs w:val="24"/>
          <w:shd w:val="clear" w:color="auto" w:fill="FFFFFF"/>
        </w:rPr>
        <w:t>16</w:t>
      </w:r>
      <w:r w:rsidRPr="00922231">
        <w:rPr>
          <w:rFonts w:ascii="Times New Roman" w:hAnsi="Times New Roman" w:cs="Times New Roman"/>
          <w:color w:val="222222"/>
          <w:sz w:val="24"/>
          <w:szCs w:val="24"/>
          <w:shd w:val="clear" w:color="auto" w:fill="FFFFFF"/>
        </w:rPr>
        <w:t>(2), 124-130.</w:t>
      </w:r>
    </w:p>
    <w:p w:rsidR="00B4256D" w:rsidRPr="00922231" w:rsidRDefault="00B4256D" w:rsidP="00B4256D">
      <w:pPr>
        <w:spacing w:after="0" w:line="480" w:lineRule="auto"/>
        <w:ind w:left="720" w:hanging="720"/>
        <w:rPr>
          <w:rFonts w:ascii="Times New Roman" w:hAnsi="Times New Roman" w:cs="Times New Roman"/>
          <w:color w:val="222222"/>
          <w:sz w:val="24"/>
          <w:szCs w:val="24"/>
          <w:shd w:val="clear" w:color="auto" w:fill="FFFFFF"/>
        </w:rPr>
      </w:pPr>
      <w:r w:rsidRPr="00922231">
        <w:rPr>
          <w:rFonts w:ascii="Times New Roman" w:hAnsi="Times New Roman" w:cs="Times New Roman"/>
          <w:color w:val="222222"/>
          <w:sz w:val="24"/>
          <w:szCs w:val="24"/>
          <w:shd w:val="clear" w:color="auto" w:fill="FFFFFF"/>
        </w:rPr>
        <w:t xml:space="preserve">Gee, E., &amp; Spiro, T. (2019, April 8). “Excess Administrative costs burden the U.S. Health Care System.” </w:t>
      </w:r>
      <w:r w:rsidRPr="00922231">
        <w:rPr>
          <w:rFonts w:ascii="Times New Roman" w:hAnsi="Times New Roman" w:cs="Times New Roman"/>
          <w:i/>
          <w:color w:val="222222"/>
          <w:sz w:val="24"/>
          <w:szCs w:val="24"/>
          <w:shd w:val="clear" w:color="auto" w:fill="FFFFFF"/>
        </w:rPr>
        <w:t>Center for American Progress</w:t>
      </w:r>
      <w:r w:rsidRPr="00922231">
        <w:rPr>
          <w:rFonts w:ascii="Times New Roman" w:hAnsi="Times New Roman" w:cs="Times New Roman"/>
          <w:color w:val="222222"/>
          <w:sz w:val="24"/>
          <w:szCs w:val="24"/>
          <w:shd w:val="clear" w:color="auto" w:fill="FFFFFF"/>
        </w:rPr>
        <w:t xml:space="preserve"> (online). https://www.americanprogress.org/issues/healthcare/reports/2019/04/08/468302/excess-administrative-costs-burden-u-s-health-care-system/</w:t>
      </w:r>
    </w:p>
    <w:p w:rsidR="00B4256D" w:rsidRPr="00922231" w:rsidRDefault="00B4256D" w:rsidP="00B4256D">
      <w:pPr>
        <w:spacing w:after="0" w:line="480" w:lineRule="auto"/>
        <w:ind w:left="720" w:hanging="720"/>
        <w:rPr>
          <w:rFonts w:ascii="Times New Roman" w:hAnsi="Times New Roman" w:cs="Times New Roman"/>
          <w:color w:val="222222"/>
          <w:sz w:val="24"/>
          <w:szCs w:val="24"/>
          <w:shd w:val="clear" w:color="auto" w:fill="FFFFFF"/>
        </w:rPr>
      </w:pPr>
      <w:r w:rsidRPr="00922231">
        <w:rPr>
          <w:rFonts w:ascii="Times New Roman" w:hAnsi="Times New Roman" w:cs="Times New Roman"/>
          <w:color w:val="222222"/>
          <w:sz w:val="24"/>
          <w:szCs w:val="24"/>
          <w:shd w:val="clear" w:color="auto" w:fill="FFFFFF"/>
        </w:rPr>
        <w:t>HHS.Gov. “Reforming America’s Healthcare System through choice and competition.” (online). https://www.hhs.gov/sites/default/files/Reforming-Americas-Healthcare-System-Through-Choice-and-Competition.pdf</w:t>
      </w:r>
    </w:p>
    <w:p w:rsidR="00B4256D" w:rsidRPr="00922231" w:rsidRDefault="00B4256D" w:rsidP="00B4256D">
      <w:pPr>
        <w:spacing w:after="0" w:line="480" w:lineRule="auto"/>
        <w:ind w:left="720" w:hanging="720"/>
        <w:rPr>
          <w:rFonts w:ascii="Times New Roman" w:hAnsi="Times New Roman" w:cs="Times New Roman"/>
          <w:color w:val="222222"/>
          <w:sz w:val="24"/>
          <w:szCs w:val="24"/>
          <w:shd w:val="clear" w:color="auto" w:fill="FFFFFF"/>
        </w:rPr>
      </w:pPr>
      <w:r w:rsidRPr="00922231">
        <w:rPr>
          <w:rFonts w:ascii="Times New Roman" w:hAnsi="Times New Roman" w:cs="Times New Roman"/>
          <w:color w:val="222222"/>
          <w:sz w:val="24"/>
          <w:szCs w:val="24"/>
          <w:shd w:val="clear" w:color="auto" w:fill="FFFFFF"/>
        </w:rPr>
        <w:t xml:space="preserve">Jones, K. (2018, November 1). “How U.S. Healthcare is Inefficient on a Macro Level.” </w:t>
      </w:r>
      <w:r w:rsidRPr="00922231">
        <w:rPr>
          <w:rFonts w:ascii="Times New Roman" w:hAnsi="Times New Roman" w:cs="Times New Roman"/>
          <w:i/>
          <w:color w:val="222222"/>
          <w:sz w:val="24"/>
          <w:szCs w:val="24"/>
          <w:shd w:val="clear" w:color="auto" w:fill="FFFFFF"/>
        </w:rPr>
        <w:t>Op Med</w:t>
      </w:r>
      <w:r w:rsidRPr="00922231">
        <w:rPr>
          <w:rFonts w:ascii="Times New Roman" w:hAnsi="Times New Roman" w:cs="Times New Roman"/>
          <w:color w:val="222222"/>
          <w:sz w:val="24"/>
          <w:szCs w:val="24"/>
          <w:shd w:val="clear" w:color="auto" w:fill="FFFFFF"/>
        </w:rPr>
        <w:t xml:space="preserve"> (online). https://opmed.doximity.com/articles/how-u-s-healthcare-is-inefficient-on-a-macro-level?_csrf_attempted=yes</w:t>
      </w:r>
    </w:p>
    <w:p w:rsidR="00B4256D" w:rsidRPr="00922231" w:rsidRDefault="00B4256D" w:rsidP="00B4256D">
      <w:pPr>
        <w:spacing w:after="0" w:line="480" w:lineRule="auto"/>
        <w:ind w:left="720" w:hanging="720"/>
        <w:rPr>
          <w:rFonts w:ascii="Times New Roman" w:hAnsi="Times New Roman" w:cs="Times New Roman"/>
          <w:color w:val="222222"/>
          <w:sz w:val="24"/>
          <w:szCs w:val="24"/>
          <w:shd w:val="clear" w:color="auto" w:fill="FFFFFF"/>
        </w:rPr>
      </w:pPr>
      <w:r w:rsidRPr="00922231">
        <w:rPr>
          <w:rFonts w:ascii="Times New Roman" w:hAnsi="Times New Roman" w:cs="Times New Roman"/>
          <w:color w:val="222222"/>
          <w:sz w:val="24"/>
          <w:szCs w:val="24"/>
          <w:shd w:val="clear" w:color="auto" w:fill="FFFFFF"/>
        </w:rPr>
        <w:t>Martinez, J. C., King, M. P., &amp; Cauchi, R. (2016). Improving the health care system: seven state strategies. National Conference of State Legislatures.</w:t>
      </w:r>
    </w:p>
    <w:p w:rsidR="00B4256D" w:rsidRPr="00922231" w:rsidRDefault="00B4256D" w:rsidP="00B4256D">
      <w:pPr>
        <w:spacing w:after="0" w:line="480" w:lineRule="auto"/>
        <w:ind w:left="720" w:hanging="720"/>
        <w:rPr>
          <w:rFonts w:ascii="Times New Roman" w:hAnsi="Times New Roman" w:cs="Times New Roman"/>
          <w:color w:val="222222"/>
          <w:sz w:val="24"/>
          <w:szCs w:val="24"/>
          <w:shd w:val="clear" w:color="auto" w:fill="FFFFFF"/>
        </w:rPr>
      </w:pPr>
      <w:r w:rsidRPr="00922231">
        <w:rPr>
          <w:rFonts w:ascii="Times New Roman" w:hAnsi="Times New Roman" w:cs="Times New Roman"/>
          <w:color w:val="222222"/>
          <w:sz w:val="24"/>
          <w:szCs w:val="24"/>
          <w:shd w:val="clear" w:color="auto" w:fill="FFFFFF"/>
        </w:rPr>
        <w:t>McKethan, A., Shepard, M., Kocot, S. L., Brennan, N., Morrison, M., Nguyen, N., &amp; Williams, R. (2009). Improving quality and value in the US health care system. </w:t>
      </w:r>
      <w:r w:rsidRPr="00922231">
        <w:rPr>
          <w:rFonts w:ascii="Times New Roman" w:hAnsi="Times New Roman" w:cs="Times New Roman"/>
          <w:i/>
          <w:iCs/>
          <w:color w:val="222222"/>
          <w:sz w:val="24"/>
          <w:szCs w:val="24"/>
          <w:shd w:val="clear" w:color="auto" w:fill="FFFFFF"/>
        </w:rPr>
        <w:t>Bipartisan Policy Center, August</w:t>
      </w:r>
      <w:r w:rsidRPr="00922231">
        <w:rPr>
          <w:rFonts w:ascii="Times New Roman" w:hAnsi="Times New Roman" w:cs="Times New Roman"/>
          <w:color w:val="222222"/>
          <w:sz w:val="24"/>
          <w:szCs w:val="24"/>
          <w:shd w:val="clear" w:color="auto" w:fill="FFFFFF"/>
        </w:rPr>
        <w:t>.</w:t>
      </w:r>
    </w:p>
    <w:p w:rsidR="00B4256D" w:rsidRPr="00922231" w:rsidRDefault="00B4256D" w:rsidP="00B4256D">
      <w:pPr>
        <w:spacing w:after="0" w:line="480" w:lineRule="auto"/>
        <w:ind w:left="720" w:hanging="720"/>
        <w:rPr>
          <w:rFonts w:ascii="Times New Roman" w:hAnsi="Times New Roman" w:cs="Times New Roman"/>
          <w:sz w:val="24"/>
          <w:szCs w:val="24"/>
        </w:rPr>
      </w:pPr>
      <w:r w:rsidRPr="00922231">
        <w:rPr>
          <w:rFonts w:ascii="Times New Roman" w:hAnsi="Times New Roman" w:cs="Times New Roman"/>
          <w:color w:val="222222"/>
          <w:sz w:val="24"/>
          <w:szCs w:val="24"/>
          <w:shd w:val="clear" w:color="auto" w:fill="FFFFFF"/>
        </w:rPr>
        <w:t xml:space="preserve">Peter G. Peterson Foundation. (2020). “Healthcare.” </w:t>
      </w:r>
      <w:r w:rsidRPr="00922231">
        <w:rPr>
          <w:rFonts w:ascii="Times New Roman" w:hAnsi="Times New Roman" w:cs="Times New Roman"/>
          <w:i/>
          <w:color w:val="222222"/>
          <w:sz w:val="24"/>
          <w:szCs w:val="24"/>
          <w:shd w:val="clear" w:color="auto" w:fill="FFFFFF"/>
        </w:rPr>
        <w:t>PGPF</w:t>
      </w:r>
      <w:r w:rsidRPr="00922231">
        <w:rPr>
          <w:rFonts w:ascii="Times New Roman" w:hAnsi="Times New Roman" w:cs="Times New Roman"/>
          <w:color w:val="222222"/>
          <w:sz w:val="24"/>
          <w:szCs w:val="24"/>
          <w:shd w:val="clear" w:color="auto" w:fill="FFFFFF"/>
        </w:rPr>
        <w:t xml:space="preserve"> (online). https://www.pgpf.org/finding-solutions/healthcare</w:t>
      </w:r>
    </w:p>
    <w:p w:rsidR="00B4256D" w:rsidRPr="00DC5055" w:rsidRDefault="00B4256D" w:rsidP="00DC5055">
      <w:pPr>
        <w:spacing w:after="0" w:line="480" w:lineRule="auto"/>
        <w:rPr>
          <w:rFonts w:ascii="Times New Roman" w:hAnsi="Times New Roman" w:cs="Times New Roman"/>
          <w:color w:val="222222"/>
          <w:sz w:val="24"/>
          <w:szCs w:val="24"/>
          <w:shd w:val="clear" w:color="auto" w:fill="FFFFFF"/>
        </w:rPr>
      </w:pPr>
    </w:p>
    <w:sectPr w:rsidR="00B4256D" w:rsidRPr="00DC5055" w:rsidSect="00DC5055">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645B" w:rsidRDefault="002B645B" w:rsidP="00DC5055">
      <w:pPr>
        <w:spacing w:after="0" w:line="240" w:lineRule="auto"/>
      </w:pPr>
      <w:r>
        <w:separator/>
      </w:r>
    </w:p>
  </w:endnote>
  <w:endnote w:type="continuationSeparator" w:id="0">
    <w:p w:rsidR="002B645B" w:rsidRDefault="002B645B" w:rsidP="00DC50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645B" w:rsidRDefault="002B645B" w:rsidP="00DC5055">
      <w:pPr>
        <w:spacing w:after="0" w:line="240" w:lineRule="auto"/>
      </w:pPr>
      <w:r>
        <w:separator/>
      </w:r>
    </w:p>
  </w:footnote>
  <w:footnote w:type="continuationSeparator" w:id="0">
    <w:p w:rsidR="002B645B" w:rsidRDefault="002B645B" w:rsidP="00DC50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055" w:rsidRPr="00DC5055" w:rsidRDefault="00DC5055">
    <w:pPr>
      <w:pStyle w:val="Header"/>
      <w:rPr>
        <w:rFonts w:ascii="Times New Roman" w:hAnsi="Times New Roman" w:cs="Times New Roman"/>
        <w:sz w:val="24"/>
        <w:szCs w:val="24"/>
      </w:rPr>
    </w:pPr>
    <w:r w:rsidRPr="00DC5055">
      <w:rPr>
        <w:rFonts w:ascii="Times New Roman" w:hAnsi="Times New Roman" w:cs="Times New Roman"/>
        <w:sz w:val="24"/>
        <w:szCs w:val="24"/>
      </w:rPr>
      <w:t>POLICY PROJECT</w:t>
    </w:r>
    <w:r w:rsidRPr="00DC5055">
      <w:rPr>
        <w:rFonts w:ascii="Times New Roman" w:hAnsi="Times New Roman" w:cs="Times New Roman"/>
        <w:sz w:val="24"/>
        <w:szCs w:val="24"/>
      </w:rPr>
      <w:tab/>
    </w:r>
    <w:r w:rsidRPr="00DC5055">
      <w:rPr>
        <w:rFonts w:ascii="Times New Roman" w:hAnsi="Times New Roman" w:cs="Times New Roman"/>
        <w:sz w:val="24"/>
        <w:szCs w:val="24"/>
      </w:rPr>
      <w:tab/>
    </w:r>
    <w:r w:rsidRPr="00DC5055">
      <w:rPr>
        <w:rFonts w:ascii="Times New Roman" w:hAnsi="Times New Roman" w:cs="Times New Roman"/>
        <w:sz w:val="24"/>
        <w:szCs w:val="24"/>
      </w:rPr>
      <w:fldChar w:fldCharType="begin"/>
    </w:r>
    <w:r w:rsidRPr="00DC5055">
      <w:rPr>
        <w:rFonts w:ascii="Times New Roman" w:hAnsi="Times New Roman" w:cs="Times New Roman"/>
        <w:sz w:val="24"/>
        <w:szCs w:val="24"/>
      </w:rPr>
      <w:instrText xml:space="preserve"> PAGE   \* MERGEFORMAT </w:instrText>
    </w:r>
    <w:r w:rsidRPr="00DC5055">
      <w:rPr>
        <w:rFonts w:ascii="Times New Roman" w:hAnsi="Times New Roman" w:cs="Times New Roman"/>
        <w:sz w:val="24"/>
        <w:szCs w:val="24"/>
      </w:rPr>
      <w:fldChar w:fldCharType="separate"/>
    </w:r>
    <w:r w:rsidR="000F3299">
      <w:rPr>
        <w:rFonts w:ascii="Times New Roman" w:hAnsi="Times New Roman" w:cs="Times New Roman"/>
        <w:noProof/>
        <w:sz w:val="24"/>
        <w:szCs w:val="24"/>
      </w:rPr>
      <w:t>9</w:t>
    </w:r>
    <w:r w:rsidRPr="00DC505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055" w:rsidRPr="00DC5055" w:rsidRDefault="00DC5055" w:rsidP="00DC5055">
    <w:pPr>
      <w:pStyle w:val="Header"/>
      <w:jc w:val="right"/>
      <w:rPr>
        <w:rFonts w:ascii="Times New Roman" w:hAnsi="Times New Roman" w:cs="Times New Roman"/>
        <w:sz w:val="24"/>
        <w:szCs w:val="24"/>
      </w:rPr>
    </w:pPr>
    <w:r w:rsidRPr="00DC5055">
      <w:rPr>
        <w:rFonts w:ascii="Times New Roman" w:hAnsi="Times New Roman" w:cs="Times New Roman"/>
        <w:sz w:val="24"/>
        <w:szCs w:val="24"/>
      </w:rPr>
      <w:fldChar w:fldCharType="begin"/>
    </w:r>
    <w:r w:rsidRPr="00DC5055">
      <w:rPr>
        <w:rFonts w:ascii="Times New Roman" w:hAnsi="Times New Roman" w:cs="Times New Roman"/>
        <w:sz w:val="24"/>
        <w:szCs w:val="24"/>
      </w:rPr>
      <w:instrText xml:space="preserve"> PAGE   \* MERGEFORMAT </w:instrText>
    </w:r>
    <w:r w:rsidRPr="00DC5055">
      <w:rPr>
        <w:rFonts w:ascii="Times New Roman" w:hAnsi="Times New Roman" w:cs="Times New Roman"/>
        <w:sz w:val="24"/>
        <w:szCs w:val="24"/>
      </w:rPr>
      <w:fldChar w:fldCharType="separate"/>
    </w:r>
    <w:r w:rsidR="000F3299">
      <w:rPr>
        <w:rFonts w:ascii="Times New Roman" w:hAnsi="Times New Roman" w:cs="Times New Roman"/>
        <w:noProof/>
        <w:sz w:val="24"/>
        <w:szCs w:val="24"/>
      </w:rPr>
      <w:t>1</w:t>
    </w:r>
    <w:r w:rsidRPr="00DC5055">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26592F"/>
    <w:multiLevelType w:val="hybridMultilevel"/>
    <w:tmpl w:val="0332CF12"/>
    <w:lvl w:ilvl="0" w:tplc="F80C8C0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5507"/>
    <w:rsid w:val="000A7CE4"/>
    <w:rsid w:val="000F3299"/>
    <w:rsid w:val="0010567B"/>
    <w:rsid w:val="001B33E1"/>
    <w:rsid w:val="001F7E4B"/>
    <w:rsid w:val="002B645B"/>
    <w:rsid w:val="002D310D"/>
    <w:rsid w:val="0037499D"/>
    <w:rsid w:val="00413924"/>
    <w:rsid w:val="00455507"/>
    <w:rsid w:val="00485361"/>
    <w:rsid w:val="00486D9F"/>
    <w:rsid w:val="004C6C91"/>
    <w:rsid w:val="00576E87"/>
    <w:rsid w:val="00640286"/>
    <w:rsid w:val="006C376E"/>
    <w:rsid w:val="00750DE7"/>
    <w:rsid w:val="00854616"/>
    <w:rsid w:val="008808CD"/>
    <w:rsid w:val="008A2FF5"/>
    <w:rsid w:val="00901B8D"/>
    <w:rsid w:val="00B4256D"/>
    <w:rsid w:val="00C54DDF"/>
    <w:rsid w:val="00C83A00"/>
    <w:rsid w:val="00D21265"/>
    <w:rsid w:val="00D636CE"/>
    <w:rsid w:val="00DB6768"/>
    <w:rsid w:val="00DC5055"/>
    <w:rsid w:val="00E65A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86D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6D9F"/>
    <w:rPr>
      <w:rFonts w:ascii="Tahoma" w:hAnsi="Tahoma" w:cs="Tahoma"/>
      <w:sz w:val="16"/>
      <w:szCs w:val="16"/>
    </w:rPr>
  </w:style>
  <w:style w:type="table" w:styleId="TableGrid">
    <w:name w:val="Table Grid"/>
    <w:basedOn w:val="TableNormal"/>
    <w:uiPriority w:val="59"/>
    <w:rsid w:val="004853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DC505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C5055"/>
    <w:rPr>
      <w:b/>
      <w:bCs/>
    </w:rPr>
  </w:style>
  <w:style w:type="paragraph" w:styleId="ListParagraph">
    <w:name w:val="List Paragraph"/>
    <w:basedOn w:val="Normal"/>
    <w:uiPriority w:val="34"/>
    <w:qFormat/>
    <w:rsid w:val="00DC5055"/>
    <w:pPr>
      <w:ind w:left="720"/>
      <w:contextualSpacing/>
    </w:pPr>
  </w:style>
  <w:style w:type="paragraph" w:styleId="Header">
    <w:name w:val="header"/>
    <w:basedOn w:val="Normal"/>
    <w:link w:val="HeaderChar"/>
    <w:uiPriority w:val="99"/>
    <w:unhideWhenUsed/>
    <w:rsid w:val="00DC50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5055"/>
  </w:style>
  <w:style w:type="paragraph" w:styleId="Footer">
    <w:name w:val="footer"/>
    <w:basedOn w:val="Normal"/>
    <w:link w:val="FooterChar"/>
    <w:uiPriority w:val="99"/>
    <w:unhideWhenUsed/>
    <w:rsid w:val="00DC50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50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86D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6D9F"/>
    <w:rPr>
      <w:rFonts w:ascii="Tahoma" w:hAnsi="Tahoma" w:cs="Tahoma"/>
      <w:sz w:val="16"/>
      <w:szCs w:val="16"/>
    </w:rPr>
  </w:style>
  <w:style w:type="table" w:styleId="TableGrid">
    <w:name w:val="Table Grid"/>
    <w:basedOn w:val="TableNormal"/>
    <w:uiPriority w:val="59"/>
    <w:rsid w:val="004853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DC505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C5055"/>
    <w:rPr>
      <w:b/>
      <w:bCs/>
    </w:rPr>
  </w:style>
  <w:style w:type="paragraph" w:styleId="ListParagraph">
    <w:name w:val="List Paragraph"/>
    <w:basedOn w:val="Normal"/>
    <w:uiPriority w:val="34"/>
    <w:qFormat/>
    <w:rsid w:val="00DC5055"/>
    <w:pPr>
      <w:ind w:left="720"/>
      <w:contextualSpacing/>
    </w:pPr>
  </w:style>
  <w:style w:type="paragraph" w:styleId="Header">
    <w:name w:val="header"/>
    <w:basedOn w:val="Normal"/>
    <w:link w:val="HeaderChar"/>
    <w:uiPriority w:val="99"/>
    <w:unhideWhenUsed/>
    <w:rsid w:val="00DC50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5055"/>
  </w:style>
  <w:style w:type="paragraph" w:styleId="Footer">
    <w:name w:val="footer"/>
    <w:basedOn w:val="Normal"/>
    <w:link w:val="FooterChar"/>
    <w:uiPriority w:val="99"/>
    <w:unhideWhenUsed/>
    <w:rsid w:val="00DC50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50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7828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3021</Words>
  <Characters>17223</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2020-12-09T11:44:00Z</dcterms:created>
  <dcterms:modified xsi:type="dcterms:W3CDTF">2020-12-09T11:44:00Z</dcterms:modified>
</cp:coreProperties>
</file>